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63" w:rsidRDefault="00554363" w:rsidP="0003123E">
      <w:pPr>
        <w:pStyle w:val="1"/>
        <w:rPr>
          <w:sz w:val="32"/>
          <w:szCs w:val="32"/>
          <w:lang w:val="uk-UA"/>
        </w:rPr>
      </w:pPr>
      <w:r>
        <w:rPr>
          <w:noProof/>
          <w:color w:val="474747"/>
          <w:sz w:val="16"/>
          <w:szCs w:val="16"/>
        </w:rPr>
        <w:drawing>
          <wp:anchor distT="114300" distB="114300" distL="114300" distR="114300" simplePos="0" relativeHeight="251659264" behindDoc="0" locked="0" layoutInCell="1" hidden="0" allowOverlap="1" wp14:anchorId="26516018" wp14:editId="1AE04320">
            <wp:simplePos x="0" y="0"/>
            <wp:positionH relativeFrom="margin">
              <wp:posOffset>-1061085</wp:posOffset>
            </wp:positionH>
            <wp:positionV relativeFrom="page">
              <wp:align>top</wp:align>
            </wp:positionV>
            <wp:extent cx="7762875" cy="1524000"/>
            <wp:effectExtent l="0" t="0" r="9525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67449" cy="15248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23E">
        <w:rPr>
          <w:sz w:val="32"/>
          <w:szCs w:val="32"/>
          <w:lang w:val="uk-UA"/>
        </w:rPr>
        <w:t xml:space="preserve">                       </w:t>
      </w:r>
    </w:p>
    <w:p w:rsidR="00554363" w:rsidRDefault="00554363" w:rsidP="0003123E">
      <w:pPr>
        <w:pStyle w:val="1"/>
        <w:rPr>
          <w:sz w:val="32"/>
          <w:szCs w:val="32"/>
          <w:lang w:val="uk-UA"/>
        </w:rPr>
      </w:pPr>
    </w:p>
    <w:p w:rsidR="00EC2213" w:rsidRDefault="00EC2213" w:rsidP="0003123E">
      <w:pPr>
        <w:pStyle w:val="1"/>
        <w:rPr>
          <w:sz w:val="32"/>
          <w:szCs w:val="32"/>
          <w:lang w:val="uk-UA"/>
        </w:rPr>
      </w:pPr>
    </w:p>
    <w:p w:rsidR="00364403" w:rsidRDefault="008B479F" w:rsidP="00C16454">
      <w:pPr>
        <w:pStyle w:val="1"/>
        <w:jc w:val="center"/>
        <w:rPr>
          <w:sz w:val="32"/>
          <w:szCs w:val="32"/>
          <w:lang w:val="uk-UA"/>
        </w:rPr>
      </w:pPr>
      <w:proofErr w:type="spellStart"/>
      <w:r>
        <w:rPr>
          <w:sz w:val="32"/>
          <w:szCs w:val="32"/>
          <w:lang w:val="uk-UA"/>
        </w:rPr>
        <w:t>Кібербезпека</w:t>
      </w:r>
      <w:proofErr w:type="spellEnd"/>
    </w:p>
    <w:p w:rsidR="00C16454" w:rsidRPr="00C16454" w:rsidRDefault="00364403" w:rsidP="00C16454"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(інформаційні злочини, інформаційний тероризм)</w:t>
      </w:r>
      <w:r w:rsidR="00C16454" w:rsidRPr="00C16454">
        <w:rPr>
          <w:sz w:val="32"/>
          <w:szCs w:val="32"/>
        </w:rPr>
        <w:t>:</w:t>
      </w:r>
    </w:p>
    <w:p w:rsidR="00C16454" w:rsidRPr="00C16454" w:rsidRDefault="00C16454" w:rsidP="00C16454">
      <w:pPr>
        <w:pStyle w:val="1"/>
        <w:jc w:val="center"/>
        <w:rPr>
          <w:i/>
          <w:sz w:val="28"/>
          <w:szCs w:val="28"/>
        </w:rPr>
      </w:pPr>
      <w:proofErr w:type="spellStart"/>
      <w:r w:rsidRPr="00C16454">
        <w:rPr>
          <w:i/>
          <w:sz w:val="28"/>
          <w:szCs w:val="28"/>
        </w:rPr>
        <w:t>анотований</w:t>
      </w:r>
      <w:proofErr w:type="spellEnd"/>
      <w:r w:rsidRPr="00C16454">
        <w:rPr>
          <w:i/>
          <w:sz w:val="28"/>
          <w:szCs w:val="28"/>
        </w:rPr>
        <w:t xml:space="preserve"> </w:t>
      </w:r>
      <w:proofErr w:type="spellStart"/>
      <w:r w:rsidRPr="00C16454">
        <w:rPr>
          <w:i/>
          <w:sz w:val="28"/>
          <w:szCs w:val="28"/>
        </w:rPr>
        <w:t>бібліографічний</w:t>
      </w:r>
      <w:proofErr w:type="spellEnd"/>
      <w:r w:rsidRPr="00C16454">
        <w:rPr>
          <w:i/>
          <w:sz w:val="28"/>
          <w:szCs w:val="28"/>
        </w:rPr>
        <w:t xml:space="preserve"> список</w:t>
      </w:r>
    </w:p>
    <w:p w:rsidR="003B695E" w:rsidRDefault="003B695E" w:rsidP="003B695E">
      <w:pPr>
        <w:ind w:right="-324"/>
        <w:rPr>
          <w:rFonts w:eastAsia="Times New Roman" w:cs="Times New Roman"/>
          <w:b/>
          <w:i/>
          <w:color w:val="000000"/>
          <w:sz w:val="32"/>
          <w:szCs w:val="32"/>
          <w:lang w:val="uk-UA"/>
        </w:rPr>
      </w:pPr>
    </w:p>
    <w:p w:rsidR="00CF145B" w:rsidRPr="008D4D0E" w:rsidRDefault="00CF145B" w:rsidP="00CF145B">
      <w:pPr>
        <w:spacing w:after="120"/>
        <w:ind w:right="-324"/>
        <w:rPr>
          <w:color w:val="274E13"/>
          <w:sz w:val="20"/>
          <w:szCs w:val="20"/>
        </w:rPr>
      </w:pPr>
    </w:p>
    <w:p w:rsidR="00CF145B" w:rsidRPr="00900F88" w:rsidRDefault="00CF145B" w:rsidP="00EC2213">
      <w:pPr>
        <w:spacing w:after="120"/>
        <w:ind w:right="-324"/>
        <w:rPr>
          <w:rFonts w:cs="Times New Roman"/>
          <w:color w:val="274E13"/>
          <w:sz w:val="24"/>
          <w:szCs w:val="24"/>
        </w:rPr>
      </w:pPr>
      <w:r w:rsidRPr="00900F88">
        <w:rPr>
          <w:rFonts w:cs="Times New Roman"/>
          <w:noProof/>
          <w:sz w:val="24"/>
          <w:szCs w:val="24"/>
          <w:lang w:eastAsia="ru-RU"/>
        </w:rPr>
        <w:drawing>
          <wp:anchor distT="114300" distB="114300" distL="114300" distR="114300" simplePos="0" relativeHeight="251661312" behindDoc="1" locked="0" layoutInCell="1" allowOverlap="1" wp14:anchorId="1E26C97B" wp14:editId="510C2F1A">
            <wp:simplePos x="0" y="0"/>
            <wp:positionH relativeFrom="margin">
              <wp:posOffset>-1061085</wp:posOffset>
            </wp:positionH>
            <wp:positionV relativeFrom="margin">
              <wp:posOffset>3013075</wp:posOffset>
            </wp:positionV>
            <wp:extent cx="609600" cy="5810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00F88">
        <w:rPr>
          <w:rFonts w:cs="Times New Roman"/>
          <w:color w:val="274E13"/>
          <w:sz w:val="24"/>
          <w:szCs w:val="24"/>
        </w:rPr>
        <w:t>Вип</w:t>
      </w:r>
      <w:proofErr w:type="spellEnd"/>
      <w:r w:rsidRPr="00900F88">
        <w:rPr>
          <w:rFonts w:cs="Times New Roman"/>
          <w:color w:val="274E13"/>
          <w:sz w:val="24"/>
          <w:szCs w:val="24"/>
        </w:rPr>
        <w:t xml:space="preserve">. </w:t>
      </w:r>
      <w:r w:rsidR="006D1335">
        <w:rPr>
          <w:rFonts w:cs="Times New Roman"/>
          <w:color w:val="274E13"/>
          <w:sz w:val="24"/>
          <w:szCs w:val="24"/>
          <w:lang w:val="uk-UA"/>
        </w:rPr>
        <w:t>3</w:t>
      </w:r>
      <w:r w:rsidRPr="00900F88">
        <w:rPr>
          <w:rFonts w:cs="Times New Roman"/>
          <w:color w:val="274E13"/>
          <w:sz w:val="24"/>
          <w:szCs w:val="24"/>
        </w:rPr>
        <w:t xml:space="preserve"> / 2026</w:t>
      </w:r>
    </w:p>
    <w:p w:rsidR="00CF145B" w:rsidRPr="00900F88" w:rsidRDefault="006D1335" w:rsidP="00EC2213">
      <w:pPr>
        <w:spacing w:after="120"/>
        <w:rPr>
          <w:rFonts w:cs="Times New Roman"/>
          <w:color w:val="274E13"/>
          <w:sz w:val="24"/>
          <w:szCs w:val="24"/>
          <w:lang w:val="uk-UA"/>
        </w:rPr>
      </w:pPr>
      <w:r>
        <w:rPr>
          <w:rFonts w:cs="Times New Roman"/>
          <w:color w:val="274E13"/>
          <w:sz w:val="24"/>
          <w:szCs w:val="24"/>
          <w:lang w:val="uk-UA"/>
        </w:rPr>
        <w:t>квіт</w:t>
      </w:r>
      <w:r w:rsidR="00542E63">
        <w:rPr>
          <w:rFonts w:cs="Times New Roman"/>
          <w:color w:val="274E13"/>
          <w:sz w:val="24"/>
          <w:szCs w:val="24"/>
          <w:lang w:val="uk-UA"/>
        </w:rPr>
        <w:t>ень</w:t>
      </w:r>
    </w:p>
    <w:p w:rsidR="00CF145B" w:rsidRPr="007A3B66" w:rsidRDefault="00CF145B" w:rsidP="00CF145B">
      <w:pPr>
        <w:rPr>
          <w:rFonts w:cs="Times New Roman"/>
          <w:b/>
          <w:sz w:val="24"/>
          <w:szCs w:val="24"/>
        </w:rPr>
      </w:pPr>
      <w:r w:rsidRPr="00EC2213">
        <w:rPr>
          <w:rFonts w:cs="Times New Roman"/>
          <w:b/>
          <w:bCs/>
          <w:color w:val="274E13"/>
          <w:sz w:val="24"/>
          <w:szCs w:val="24"/>
          <w:lang w:val="en-US"/>
        </w:rPr>
        <w:t>URL</w:t>
      </w:r>
      <w:r w:rsidRPr="007A3B66">
        <w:rPr>
          <w:rFonts w:cs="Times New Roman"/>
          <w:b/>
          <w:bCs/>
          <w:color w:val="274E13"/>
          <w:sz w:val="24"/>
          <w:szCs w:val="24"/>
        </w:rPr>
        <w:t xml:space="preserve">: </w:t>
      </w:r>
      <w:hyperlink r:id="rId10" w:history="1"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http</w:t>
        </w:r>
        <w:r w:rsidRPr="007A3B66">
          <w:rPr>
            <w:rStyle w:val="a3"/>
            <w:rFonts w:cs="Times New Roman"/>
            <w:color w:val="274E13"/>
            <w:sz w:val="24"/>
            <w:szCs w:val="24"/>
          </w:rPr>
          <w:t>://</w:t>
        </w:r>
        <w:proofErr w:type="spellStart"/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nplu</w:t>
        </w:r>
        <w:proofErr w:type="spellEnd"/>
        <w:r w:rsidRPr="007A3B66">
          <w:rPr>
            <w:rStyle w:val="a3"/>
            <w:rFonts w:cs="Times New Roman"/>
            <w:color w:val="274E13"/>
            <w:sz w:val="24"/>
            <w:szCs w:val="24"/>
          </w:rPr>
          <w:t>.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org</w:t>
        </w:r>
        <w:r w:rsidRPr="007A3B66">
          <w:rPr>
            <w:rStyle w:val="a3"/>
            <w:rFonts w:cs="Times New Roman"/>
            <w:color w:val="274E13"/>
            <w:sz w:val="24"/>
            <w:szCs w:val="24"/>
          </w:rPr>
          <w:t>/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article</w:t>
        </w:r>
        <w:r w:rsidRPr="007A3B66">
          <w:rPr>
            <w:rStyle w:val="a3"/>
            <w:rFonts w:cs="Times New Roman"/>
            <w:color w:val="274E13"/>
            <w:sz w:val="24"/>
            <w:szCs w:val="24"/>
          </w:rPr>
          <w:t>.</w:t>
        </w:r>
        <w:proofErr w:type="spellStart"/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php</w:t>
        </w:r>
        <w:proofErr w:type="spellEnd"/>
        <w:r w:rsidRPr="007A3B66">
          <w:rPr>
            <w:rStyle w:val="a3"/>
            <w:rFonts w:cs="Times New Roman"/>
            <w:color w:val="274E13"/>
            <w:sz w:val="24"/>
            <w:szCs w:val="24"/>
          </w:rPr>
          <w:t>?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id</w:t>
        </w:r>
        <w:r w:rsidRPr="007A3B66">
          <w:rPr>
            <w:rStyle w:val="a3"/>
            <w:rFonts w:cs="Times New Roman"/>
            <w:color w:val="274E13"/>
            <w:sz w:val="24"/>
            <w:szCs w:val="24"/>
          </w:rPr>
          <w:t>=423&amp;</w:t>
        </w:r>
        <w:r w:rsidRPr="00EC2213">
          <w:rPr>
            <w:rStyle w:val="a3"/>
            <w:rFonts w:cs="Times New Roman"/>
            <w:color w:val="274E13"/>
            <w:sz w:val="24"/>
            <w:szCs w:val="24"/>
            <w:lang w:val="en-US"/>
          </w:rPr>
          <w:t>subject</w:t>
        </w:r>
        <w:r w:rsidRPr="007A3B66">
          <w:rPr>
            <w:rStyle w:val="a3"/>
            <w:rFonts w:cs="Times New Roman"/>
            <w:color w:val="274E13"/>
            <w:sz w:val="24"/>
            <w:szCs w:val="24"/>
          </w:rPr>
          <w:t>=3</w:t>
        </w:r>
      </w:hyperlink>
    </w:p>
    <w:p w:rsidR="00CF145B" w:rsidRDefault="00CF145B" w:rsidP="00CF145B">
      <w:pPr>
        <w:rPr>
          <w:rFonts w:cs="Times New Roman"/>
          <w:b/>
          <w:sz w:val="24"/>
          <w:szCs w:val="24"/>
          <w:lang w:val="uk-UA"/>
        </w:rPr>
      </w:pPr>
    </w:p>
    <w:p w:rsidR="00FC6704" w:rsidRPr="00261C18" w:rsidRDefault="00FC6704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Актуальні проблеми модернізації змісту функцій держави в умовах повоєнного розвитку України</w:t>
      </w:r>
      <w:r w:rsidRPr="00261C18">
        <w:rPr>
          <w:rFonts w:cs="Times New Roman"/>
          <w:szCs w:val="28"/>
          <w:lang w:val="uk-UA"/>
        </w:rPr>
        <w:t xml:space="preserve"> : </w:t>
      </w:r>
      <w:proofErr w:type="spellStart"/>
      <w:r w:rsidRPr="00261C18">
        <w:rPr>
          <w:rFonts w:cs="Times New Roman"/>
          <w:szCs w:val="28"/>
          <w:lang w:val="uk-UA"/>
        </w:rPr>
        <w:t>наук.-практ</w:t>
      </w:r>
      <w:proofErr w:type="spellEnd"/>
      <w:r w:rsidRPr="00261C18">
        <w:rPr>
          <w:rFonts w:cs="Times New Roman"/>
          <w:szCs w:val="28"/>
          <w:lang w:val="uk-UA"/>
        </w:rPr>
        <w:t xml:space="preserve">. круглий стіл, м. Київ, 13 берез. 2025 р. : [зб. матеріалів] / Ін-т правотворчості та наук.-прав. експертиз НАН України ; [відп. ред.: О. А. Гусар, Л. Ф. </w:t>
      </w:r>
      <w:proofErr w:type="spellStart"/>
      <w:r w:rsidRPr="00261C18">
        <w:rPr>
          <w:rFonts w:cs="Times New Roman"/>
          <w:szCs w:val="28"/>
          <w:lang w:val="uk-UA"/>
        </w:rPr>
        <w:t>Купіна</w:t>
      </w:r>
      <w:proofErr w:type="spellEnd"/>
      <w:r w:rsidRPr="00261C18">
        <w:rPr>
          <w:rFonts w:cs="Times New Roman"/>
          <w:szCs w:val="28"/>
          <w:lang w:val="uk-UA"/>
        </w:rPr>
        <w:t xml:space="preserve">; </w:t>
      </w:r>
      <w:proofErr w:type="spellStart"/>
      <w:r w:rsidRPr="00261C18">
        <w:rPr>
          <w:rFonts w:cs="Times New Roman"/>
          <w:szCs w:val="28"/>
          <w:lang w:val="uk-UA"/>
        </w:rPr>
        <w:t>редкол</w:t>
      </w:r>
      <w:proofErr w:type="spellEnd"/>
      <w:r w:rsidRPr="00261C18">
        <w:rPr>
          <w:rFonts w:cs="Times New Roman"/>
          <w:szCs w:val="28"/>
          <w:lang w:val="uk-UA"/>
        </w:rPr>
        <w:t xml:space="preserve">.: А. Б. </w:t>
      </w:r>
      <w:proofErr w:type="spellStart"/>
      <w:r w:rsidRPr="00261C18">
        <w:rPr>
          <w:rFonts w:cs="Times New Roman"/>
          <w:szCs w:val="28"/>
          <w:lang w:val="uk-UA"/>
        </w:rPr>
        <w:t>Гриняк</w:t>
      </w:r>
      <w:proofErr w:type="spellEnd"/>
      <w:r w:rsidRPr="00261C18">
        <w:rPr>
          <w:rFonts w:cs="Times New Roman"/>
          <w:szCs w:val="28"/>
          <w:lang w:val="uk-UA"/>
        </w:rPr>
        <w:t xml:space="preserve">, О. О. Кот, Л. Ф. </w:t>
      </w:r>
      <w:proofErr w:type="spellStart"/>
      <w:r w:rsidRPr="00261C18">
        <w:rPr>
          <w:rFonts w:cs="Times New Roman"/>
          <w:szCs w:val="28"/>
          <w:lang w:val="uk-UA"/>
        </w:rPr>
        <w:t>Купіна</w:t>
      </w:r>
      <w:proofErr w:type="spellEnd"/>
      <w:r w:rsidRPr="00261C18">
        <w:rPr>
          <w:rFonts w:cs="Times New Roman"/>
          <w:szCs w:val="28"/>
          <w:lang w:val="uk-UA"/>
        </w:rPr>
        <w:t xml:space="preserve">]. — Одеса : </w:t>
      </w:r>
      <w:proofErr w:type="spellStart"/>
      <w:r w:rsidRPr="00261C18">
        <w:rPr>
          <w:rFonts w:cs="Times New Roman"/>
          <w:szCs w:val="28"/>
          <w:lang w:val="uk-UA"/>
        </w:rPr>
        <w:t>Юридика</w:t>
      </w:r>
      <w:proofErr w:type="spellEnd"/>
      <w:r w:rsidRPr="00261C18">
        <w:rPr>
          <w:rFonts w:cs="Times New Roman"/>
          <w:szCs w:val="28"/>
          <w:lang w:val="uk-UA"/>
        </w:rPr>
        <w:t xml:space="preserve">, 2025. — 299 с. — </w:t>
      </w:r>
      <w:proofErr w:type="spellStart"/>
      <w:r w:rsidRPr="00261C18">
        <w:rPr>
          <w:rFonts w:cs="Times New Roman"/>
          <w:szCs w:val="28"/>
          <w:lang w:val="uk-UA"/>
        </w:rPr>
        <w:t>Бібліогр</w:t>
      </w:r>
      <w:proofErr w:type="spellEnd"/>
      <w:r w:rsidRPr="00261C18">
        <w:rPr>
          <w:rFonts w:cs="Times New Roman"/>
          <w:szCs w:val="28"/>
          <w:lang w:val="uk-UA"/>
        </w:rPr>
        <w:t xml:space="preserve">. наприкінці ст.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А843766</w:t>
      </w:r>
      <w:r w:rsidRPr="00261C18">
        <w:rPr>
          <w:rFonts w:cs="Times New Roman"/>
          <w:i/>
          <w:szCs w:val="28"/>
          <w:lang w:val="uk-UA"/>
        </w:rPr>
        <w:t xml:space="preserve"> Зі змісту: Державна політика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 умовах повоєнного відновлення: протидія несанкціонованому доступу до критичної інфраструктури (ст. 361 КК України) / Д. Ю. </w:t>
      </w:r>
      <w:proofErr w:type="spellStart"/>
      <w:r w:rsidRPr="00261C18">
        <w:rPr>
          <w:rFonts w:cs="Times New Roman"/>
          <w:i/>
          <w:szCs w:val="28"/>
          <w:lang w:val="uk-UA"/>
        </w:rPr>
        <w:t>Дрижакова</w:t>
      </w:r>
      <w:proofErr w:type="spellEnd"/>
      <w:r w:rsidRPr="00261C18">
        <w:rPr>
          <w:rFonts w:cs="Times New Roman"/>
          <w:i/>
          <w:szCs w:val="28"/>
          <w:lang w:val="uk-UA"/>
        </w:rPr>
        <w:t>. – С. 83-88.</w:t>
      </w:r>
    </w:p>
    <w:p w:rsidR="00C55C46" w:rsidRPr="00261C18" w:rsidRDefault="00C55C46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Всеукраїнське науково-педагогічне підвищення кваліфікації ”Формування професійної компетентності викладачів закладів вищої освіти в контексті сучасних суспільних викликів”</w:t>
      </w:r>
      <w:r w:rsidRPr="00261C18">
        <w:rPr>
          <w:rFonts w:cs="Times New Roman"/>
          <w:szCs w:val="28"/>
          <w:lang w:val="uk-UA"/>
        </w:rPr>
        <w:t xml:space="preserve"> </w:t>
      </w:r>
      <w:r w:rsidRPr="007A3B66">
        <w:rPr>
          <w:rFonts w:cs="Times New Roman"/>
          <w:b/>
          <w:szCs w:val="28"/>
          <w:lang w:val="uk-UA"/>
        </w:rPr>
        <w:t>, 30 грудня [2024 р.] – 9 лютого 2025 р</w:t>
      </w:r>
      <w:r w:rsidRPr="00261C18">
        <w:rPr>
          <w:rFonts w:cs="Times New Roman"/>
          <w:szCs w:val="28"/>
          <w:lang w:val="uk-UA"/>
        </w:rPr>
        <w:t xml:space="preserve">. : [зб. матеріалів]. — Львів ; </w:t>
      </w:r>
      <w:proofErr w:type="spellStart"/>
      <w:r w:rsidRPr="00261C18">
        <w:rPr>
          <w:rFonts w:cs="Times New Roman"/>
          <w:szCs w:val="28"/>
          <w:lang w:val="uk-UA"/>
        </w:rPr>
        <w:t>Торунь</w:t>
      </w:r>
      <w:proofErr w:type="spellEnd"/>
      <w:r w:rsidRPr="00261C18">
        <w:rPr>
          <w:rFonts w:cs="Times New Roman"/>
          <w:szCs w:val="28"/>
          <w:lang w:val="uk-UA"/>
        </w:rPr>
        <w:t xml:space="preserve"> : Liha-Pres, 2025. — </w:t>
      </w:r>
      <w:r w:rsidR="007A3B66">
        <w:rPr>
          <w:rFonts w:cs="Times New Roman"/>
          <w:szCs w:val="28"/>
          <w:lang w:val="uk-UA"/>
        </w:rPr>
        <w:br/>
      </w:r>
      <w:r w:rsidRPr="00261C18">
        <w:rPr>
          <w:rFonts w:cs="Times New Roman"/>
          <w:szCs w:val="28"/>
          <w:lang w:val="uk-UA"/>
        </w:rPr>
        <w:t xml:space="preserve">253 с.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А843920</w:t>
      </w:r>
      <w:r w:rsidRPr="00261C18">
        <w:rPr>
          <w:rFonts w:cs="Times New Roman"/>
          <w:i/>
          <w:szCs w:val="28"/>
          <w:lang w:val="uk-UA"/>
        </w:rPr>
        <w:t xml:space="preserve"> Зі змісту: </w:t>
      </w:r>
      <w:proofErr w:type="spellStart"/>
      <w:r w:rsidRPr="00261C18">
        <w:rPr>
          <w:rFonts w:cs="Times New Roman"/>
          <w:i/>
          <w:szCs w:val="28"/>
          <w:lang w:val="uk-UA"/>
        </w:rPr>
        <w:t>Кіберграмотність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</w:t>
      </w:r>
      <w:proofErr w:type="spellStart"/>
      <w:r w:rsidRPr="00261C18">
        <w:rPr>
          <w:rFonts w:cs="Times New Roman"/>
          <w:i/>
          <w:szCs w:val="28"/>
          <w:lang w:val="uk-UA"/>
        </w:rPr>
        <w:t>кібергігієна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важливі складові професійної компетентності сучасних викладачів закладів вищої освіти / О. Ж. </w:t>
      </w:r>
      <w:proofErr w:type="spellStart"/>
      <w:r w:rsidRPr="00261C18">
        <w:rPr>
          <w:rFonts w:cs="Times New Roman"/>
          <w:i/>
          <w:szCs w:val="28"/>
          <w:lang w:val="uk-UA"/>
        </w:rPr>
        <w:t>Скибун</w:t>
      </w:r>
      <w:proofErr w:type="spellEnd"/>
      <w:r w:rsidRPr="00261C18">
        <w:rPr>
          <w:rFonts w:cs="Times New Roman"/>
          <w:i/>
          <w:szCs w:val="28"/>
          <w:lang w:val="uk-UA"/>
        </w:rPr>
        <w:t>. – С. 205-208.</w:t>
      </w:r>
    </w:p>
    <w:p w:rsidR="00CE0E3B" w:rsidRPr="00261C18" w:rsidRDefault="00CE0E3B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lastRenderedPageBreak/>
        <w:t>Держспецзв’язку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затвердила єдині підходи до оцінювання стану </w:t>
      </w:r>
      <w:proofErr w:type="spellStart"/>
      <w:r w:rsidRPr="00261C18">
        <w:rPr>
          <w:rFonts w:cs="Times New Roman"/>
          <w:b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szCs w:val="28"/>
          <w:lang w:val="uk-UA"/>
        </w:rPr>
        <w:t xml:space="preserve"> [Електронний ресурс] // </w:t>
      </w:r>
      <w:proofErr w:type="spellStart"/>
      <w:r w:rsidRPr="00261C18">
        <w:rPr>
          <w:rFonts w:cs="Times New Roman"/>
          <w:szCs w:val="28"/>
          <w:lang w:val="uk-UA"/>
        </w:rPr>
        <w:t>Юрид</w:t>
      </w:r>
      <w:proofErr w:type="spellEnd"/>
      <w:r w:rsidRPr="00261C18">
        <w:rPr>
          <w:rFonts w:cs="Times New Roman"/>
          <w:szCs w:val="28"/>
          <w:lang w:val="uk-UA"/>
        </w:rPr>
        <w:t xml:space="preserve">. практика. – 2026. – </w:t>
      </w:r>
      <w:r w:rsidR="007A3B66">
        <w:rPr>
          <w:rFonts w:cs="Times New Roman"/>
          <w:szCs w:val="28"/>
          <w:lang w:val="uk-UA"/>
        </w:rPr>
        <w:br/>
      </w:r>
      <w:r w:rsidRPr="00261C18">
        <w:rPr>
          <w:rFonts w:cs="Times New Roman"/>
          <w:szCs w:val="28"/>
          <w:lang w:val="uk-UA"/>
        </w:rPr>
        <w:t xml:space="preserve">20 квіт. — Електрон. дані. </w:t>
      </w:r>
      <w:r w:rsidRPr="00261C18">
        <w:rPr>
          <w:rFonts w:cs="Times New Roman"/>
          <w:i/>
          <w:szCs w:val="28"/>
          <w:lang w:val="uk-UA"/>
        </w:rPr>
        <w:t xml:space="preserve">Окреслено ключові положення Методичних рекомендацій щодо надання суб’єктам забезпечення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можливостей ефективно вимірювати рівень власного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затверджених наказом Державної служби спеціального зв’язку та захисту інформації України від 16.04.2026. Документом зокрема затверджено комплекс документів, що регламентують процеси оцінювання стану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а саме: методичні рекомендації щодо проведення </w:t>
      </w:r>
      <w:proofErr w:type="spellStart"/>
      <w:r w:rsidRPr="00261C18">
        <w:rPr>
          <w:rFonts w:cs="Times New Roman"/>
          <w:i/>
          <w:szCs w:val="28"/>
          <w:lang w:val="uk-UA"/>
        </w:rPr>
        <w:t>самооцінювання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поточного стану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; методичні рекомендації щодо проведення зовнішнього оцінювання поточного стану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; методичні рекомендації щодо складання звіту про результати оцінювання; форма звіту про результати оцінювання. Зазначено, що цей наказ став іще одним кроком у впровадженні нових нормативно-правових механізмів, фундамент яких було закладено Законом України № 4336-IX та постановою Кабінету Міністрів України (КМ України) № 1799 від 31.12.2025 щодо визначення загального порядку та основних підходів до такого оцінювання. Наголошено, що нова методологія перетворює оцінювання на прозору процедуру завдяки використанню математичного апарату, і відтепер стан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розраховується за формулою середньозваженого значення за шістьма ключовими функціями: управління, ідентифікація, захист, виявлення, реагування та відновлення.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1" w:history="1">
        <w:r w:rsidRPr="00261C18">
          <w:rPr>
            <w:rStyle w:val="a3"/>
            <w:rFonts w:cs="Times New Roman"/>
            <w:szCs w:val="28"/>
            <w:lang w:val="uk-UA"/>
          </w:rPr>
          <w:t>https://pravo.ua/derzhspetszv-iazku-zatverdyla-iedyni-pidkhody-do-otsiniuvannia-stanu-kiberzakhystu/</w:t>
        </w:r>
      </w:hyperlink>
    </w:p>
    <w:p w:rsidR="00CF5F8D" w:rsidRPr="00261C18" w:rsidRDefault="00CF5F8D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Економіка країни: загрози та виклики в умовах глобальної нестабільності</w:t>
      </w:r>
      <w:r w:rsidRPr="00261C18">
        <w:rPr>
          <w:rFonts w:cs="Times New Roman"/>
          <w:szCs w:val="28"/>
          <w:lang w:val="uk-UA"/>
        </w:rPr>
        <w:t xml:space="preserve">: матеріали </w:t>
      </w:r>
      <w:proofErr w:type="spellStart"/>
      <w:r w:rsidRPr="00261C18">
        <w:rPr>
          <w:rFonts w:cs="Times New Roman"/>
          <w:szCs w:val="28"/>
          <w:lang w:val="uk-UA"/>
        </w:rPr>
        <w:t>наук.-практ</w:t>
      </w:r>
      <w:proofErr w:type="spellEnd"/>
      <w:r w:rsidRPr="00261C18">
        <w:rPr>
          <w:rFonts w:cs="Times New Roman"/>
          <w:szCs w:val="28"/>
          <w:lang w:val="uk-UA"/>
        </w:rPr>
        <w:t xml:space="preserve">. </w:t>
      </w:r>
      <w:proofErr w:type="spellStart"/>
      <w:r w:rsidRPr="00261C18">
        <w:rPr>
          <w:rFonts w:cs="Times New Roman"/>
          <w:szCs w:val="28"/>
          <w:lang w:val="uk-UA"/>
        </w:rPr>
        <w:t>конф</w:t>
      </w:r>
      <w:proofErr w:type="spellEnd"/>
      <w:r w:rsidRPr="00261C18">
        <w:rPr>
          <w:rFonts w:cs="Times New Roman"/>
          <w:szCs w:val="28"/>
          <w:lang w:val="uk-UA"/>
        </w:rPr>
        <w:t xml:space="preserve">. (м. Одеса, 14 – 15 </w:t>
      </w:r>
      <w:proofErr w:type="spellStart"/>
      <w:r w:rsidRPr="00261C18">
        <w:rPr>
          <w:rFonts w:cs="Times New Roman"/>
          <w:szCs w:val="28"/>
          <w:lang w:val="uk-UA"/>
        </w:rPr>
        <w:t>лют</w:t>
      </w:r>
      <w:proofErr w:type="spellEnd"/>
      <w:r w:rsidRPr="00261C18">
        <w:rPr>
          <w:rFonts w:cs="Times New Roman"/>
          <w:szCs w:val="28"/>
          <w:lang w:val="uk-UA"/>
        </w:rPr>
        <w:t xml:space="preserve">. 2025 р.). — Одеса : Вид-во «Молодий вчений», 2025. — 71 с. : іл., табл. — </w:t>
      </w:r>
      <w:proofErr w:type="spellStart"/>
      <w:r w:rsidRPr="00261C18">
        <w:rPr>
          <w:rFonts w:cs="Times New Roman"/>
          <w:szCs w:val="28"/>
          <w:lang w:val="uk-UA"/>
        </w:rPr>
        <w:t>Бібліогр</w:t>
      </w:r>
      <w:proofErr w:type="spellEnd"/>
      <w:r w:rsidRPr="00261C18">
        <w:rPr>
          <w:rFonts w:cs="Times New Roman"/>
          <w:szCs w:val="28"/>
          <w:lang w:val="uk-UA"/>
        </w:rPr>
        <w:t xml:space="preserve">. наприкінці ст.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А843775</w:t>
      </w:r>
      <w:r w:rsidRPr="00261C18">
        <w:rPr>
          <w:rFonts w:cs="Times New Roman"/>
          <w:i/>
          <w:szCs w:val="28"/>
          <w:lang w:val="uk-UA"/>
        </w:rPr>
        <w:t xml:space="preserve"> Зі змісту: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 умовах цифрової трансформації процесів управління / Ю. Ю. Смоляк. – С. 65-68.</w:t>
      </w:r>
    </w:p>
    <w:p w:rsidR="00F72CAB" w:rsidRPr="00261C18" w:rsidRDefault="00F72CAB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lastRenderedPageBreak/>
        <w:t xml:space="preserve">Забезпечення </w:t>
      </w:r>
      <w:proofErr w:type="spellStart"/>
      <w:r w:rsidRPr="00261C18">
        <w:rPr>
          <w:rFonts w:cs="Times New Roman"/>
          <w:b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держави: відбулося засідання Комітету цифрової трансформації</w:t>
      </w:r>
      <w:r w:rsidRPr="00261C18">
        <w:rPr>
          <w:rFonts w:cs="Times New Roman"/>
          <w:szCs w:val="28"/>
          <w:lang w:val="uk-UA"/>
        </w:rPr>
        <w:t xml:space="preserve"> [Електронний ресурс] / Прес-служба Апарату </w:t>
      </w:r>
      <w:proofErr w:type="spellStart"/>
      <w:r w:rsidRPr="00261C18">
        <w:rPr>
          <w:rFonts w:cs="Times New Roman"/>
          <w:szCs w:val="28"/>
          <w:lang w:val="uk-UA"/>
        </w:rPr>
        <w:t>Верхов</w:t>
      </w:r>
      <w:proofErr w:type="spellEnd"/>
      <w:r w:rsidRPr="00261C18">
        <w:rPr>
          <w:rFonts w:cs="Times New Roman"/>
          <w:szCs w:val="28"/>
          <w:lang w:val="uk-UA"/>
        </w:rPr>
        <w:t xml:space="preserve">. Ради України // Голос України. – 2026. – 30 квіт. [№ 585]. – Електрон. дані. </w:t>
      </w:r>
      <w:r w:rsidRPr="00261C18">
        <w:rPr>
          <w:rFonts w:cs="Times New Roman"/>
          <w:i/>
          <w:szCs w:val="28"/>
          <w:lang w:val="uk-UA"/>
        </w:rPr>
        <w:t xml:space="preserve">Повідомлено, що Комітет Верховної Ради України (ВР України) з питань цифрової трансформації на засіданні 28 квітня заслухав звіти основних суб’єктів національної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Дискусії охоплювали операції з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кіберзахисту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реагування на </w:t>
      </w:r>
      <w:proofErr w:type="spellStart"/>
      <w:r w:rsidRPr="00261C18">
        <w:rPr>
          <w:rFonts w:cs="Times New Roman"/>
          <w:i/>
          <w:szCs w:val="28"/>
          <w:lang w:val="uk-UA"/>
        </w:rPr>
        <w:t>кіберінциденти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міжнародне співробітництво та заходи щодо захисту критичної інфраструктури, державних інформаційних ресурсів. Члени Комітету наголосили, що забезпечення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держави — основа національної безпеки та важлива умова сталого розвитку суспільства в цифровому світі, що охоплює захист об’єктів критичної інфраструктури та державних інформаційних ресурсів від потенційних загроз. Народні депутати взяли до відома інформацію, зазначену в звітах</w:t>
      </w:r>
      <w:r w:rsidRPr="00261C18">
        <w:rPr>
          <w:rFonts w:cs="Times New Roman"/>
          <w:szCs w:val="28"/>
          <w:lang w:val="uk-UA"/>
        </w:rPr>
        <w:t>.</w:t>
      </w:r>
      <w:r w:rsidR="007A3B66">
        <w:rPr>
          <w:rFonts w:cs="Times New Roman"/>
          <w:szCs w:val="28"/>
          <w:lang w:val="uk-UA"/>
        </w:rPr>
        <w:t xml:space="preserve">  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2" w:history="1">
        <w:r w:rsidRPr="00261C18">
          <w:rPr>
            <w:rStyle w:val="a3"/>
            <w:rFonts w:cs="Times New Roman"/>
            <w:szCs w:val="28"/>
            <w:lang w:val="uk-UA"/>
          </w:rPr>
          <w:t>https://www.golos.com.ua/article/391059</w:t>
        </w:r>
      </w:hyperlink>
    </w:p>
    <w:p w:rsidR="000F51CC" w:rsidRPr="00261C18" w:rsidRDefault="000F51CC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Зарубенко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А. О. Еволюція кіберзлочинності та відповідь правоохоронної системи України: сучасний стан та перспективи</w:t>
      </w:r>
      <w:r w:rsidRPr="00261C18">
        <w:rPr>
          <w:rFonts w:cs="Times New Roman"/>
          <w:szCs w:val="28"/>
          <w:lang w:val="uk-UA"/>
        </w:rPr>
        <w:t xml:space="preserve"> [Електронний ресурс] / Артур Олександрович </w:t>
      </w:r>
      <w:proofErr w:type="spellStart"/>
      <w:r w:rsidRPr="00261C18">
        <w:rPr>
          <w:rFonts w:cs="Times New Roman"/>
          <w:szCs w:val="28"/>
          <w:lang w:val="uk-UA"/>
        </w:rPr>
        <w:t>Зарубенко</w:t>
      </w:r>
      <w:proofErr w:type="spellEnd"/>
      <w:r w:rsidRPr="00261C18">
        <w:rPr>
          <w:rFonts w:cs="Times New Roman"/>
          <w:szCs w:val="28"/>
          <w:lang w:val="uk-UA"/>
        </w:rPr>
        <w:t xml:space="preserve">, Олег Андрійович </w:t>
      </w:r>
      <w:proofErr w:type="spellStart"/>
      <w:r w:rsidRPr="00261C18">
        <w:rPr>
          <w:rFonts w:cs="Times New Roman"/>
          <w:szCs w:val="28"/>
          <w:lang w:val="uk-UA"/>
        </w:rPr>
        <w:t>Дєгтяр</w:t>
      </w:r>
      <w:proofErr w:type="spellEnd"/>
      <w:r w:rsidRPr="00261C18">
        <w:rPr>
          <w:rFonts w:cs="Times New Roman"/>
          <w:szCs w:val="28"/>
          <w:lang w:val="uk-UA"/>
        </w:rPr>
        <w:t xml:space="preserve"> // Нац. інтереси України. – 2026. – № 3. — С. 1804-1821. </w:t>
      </w:r>
      <w:r w:rsidRPr="00261C18">
        <w:rPr>
          <w:rFonts w:cs="Times New Roman"/>
          <w:i/>
          <w:szCs w:val="28"/>
          <w:lang w:val="uk-UA"/>
        </w:rPr>
        <w:t xml:space="preserve">Досліджено еволюційні процеси кіберзлочинності як глобального феномену та проаналізовано системні заходи протидії цьому явищу з боку правоохоронної системи України. Розкрито трансформаційні зміни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кіберзлочинів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від простих форм до складних багаторівневих операцій, що становлять загрозу національній безпеці держави. Окреслено сучасні виклики у сфері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зокрема зростання кількості та складності кібератак в умовах воєнного стану, використання новітніх технологій для здійснення протиправних дій та транснаціональний характер кіберзлочинності. </w:t>
      </w:r>
      <w:r w:rsidR="00556828">
        <w:rPr>
          <w:rFonts w:cs="Times New Roman"/>
          <w:i/>
          <w:szCs w:val="28"/>
          <w:lang w:val="uk-UA"/>
        </w:rPr>
        <w:t>С</w:t>
      </w:r>
      <w:r w:rsidRPr="00261C18">
        <w:rPr>
          <w:rFonts w:cs="Times New Roman"/>
          <w:i/>
          <w:szCs w:val="28"/>
          <w:lang w:val="uk-UA"/>
        </w:rPr>
        <w:t xml:space="preserve">характеризовано інституційну спроможності підрозділів </w:t>
      </w:r>
      <w:proofErr w:type="spellStart"/>
      <w:r w:rsidRPr="00261C18">
        <w:rPr>
          <w:rFonts w:cs="Times New Roman"/>
          <w:i/>
          <w:szCs w:val="28"/>
          <w:lang w:val="uk-UA"/>
        </w:rPr>
        <w:t>кіберполіції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Національної поліції України (НПУ) та інших правоохоронних органів у протидії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кіберзлочинам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Висвітлено нормативно-правову базу, що регулює </w:t>
      </w:r>
      <w:r w:rsidRPr="00261C18">
        <w:rPr>
          <w:rFonts w:cs="Times New Roman"/>
          <w:i/>
          <w:szCs w:val="28"/>
          <w:lang w:val="uk-UA"/>
        </w:rPr>
        <w:lastRenderedPageBreak/>
        <w:t xml:space="preserve">діяльність правоохоронних органів у сфері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та визначено її відповідність сучасним викликам. Виявлено основні проблемні аспекти в організаційному, технічному та кадровому забезпеченні підрозділів, що спеціалізуються на боротьбі з кіберзлочинністю. На основі вивчення міжнародного досвіду та кращих практик запропоновано стратегічні напрями вдосконалення системи протидії кіберзлочинності в Україні. </w:t>
      </w:r>
      <w:proofErr w:type="spellStart"/>
      <w:r w:rsidRPr="00261C18">
        <w:rPr>
          <w:rFonts w:cs="Times New Roman"/>
          <w:i/>
          <w:szCs w:val="28"/>
          <w:lang w:val="uk-UA"/>
        </w:rPr>
        <w:t>Обгрунтовано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необхідність запровадження інноваційних підходів до виявлення та розслідування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кіберзлочинів</w:t>
      </w:r>
      <w:proofErr w:type="spellEnd"/>
      <w:r w:rsidRPr="00261C18">
        <w:rPr>
          <w:rFonts w:cs="Times New Roman"/>
          <w:i/>
          <w:szCs w:val="28"/>
          <w:lang w:val="uk-UA"/>
        </w:rPr>
        <w:t>, зокрема використання штучного інтелекту (ШІ) та аналітичних інструментів для моніторингу кіберпростору</w:t>
      </w:r>
      <w:r w:rsidRPr="00261C18">
        <w:rPr>
          <w:rFonts w:cs="Times New Roman"/>
          <w:szCs w:val="28"/>
          <w:lang w:val="uk-UA"/>
        </w:rPr>
        <w:t xml:space="preserve">. Текст: </w:t>
      </w:r>
      <w:hyperlink r:id="rId13" w:history="1">
        <w:r w:rsidRPr="00261C18">
          <w:rPr>
            <w:rStyle w:val="a3"/>
            <w:rFonts w:cs="Times New Roman"/>
            <w:szCs w:val="28"/>
            <w:lang w:val="uk-UA"/>
          </w:rPr>
          <w:t>https://perspectives.pp.ua/index.php/niu/article/view/39368/39382</w:t>
        </w:r>
      </w:hyperlink>
    </w:p>
    <w:p w:rsidR="00996AA7" w:rsidRPr="00261C18" w:rsidRDefault="00996AA7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Збірник тез доповідей студентів, аспірантів та здобувачів – учасників 81-ї звітної конференції Одеського національного університету імені І. І. Мечникова, присвячений 160-й річниці університету</w:t>
      </w:r>
      <w:r w:rsidR="00556828">
        <w:rPr>
          <w:rFonts w:cs="Times New Roman"/>
          <w:b/>
          <w:szCs w:val="28"/>
          <w:lang w:val="uk-UA"/>
        </w:rPr>
        <w:t>. С</w:t>
      </w:r>
      <w:r w:rsidRPr="00261C18">
        <w:rPr>
          <w:rFonts w:cs="Times New Roman"/>
          <w:b/>
          <w:szCs w:val="28"/>
          <w:lang w:val="uk-UA"/>
        </w:rPr>
        <w:t>екція економ</w:t>
      </w:r>
      <w:r w:rsidR="00556828">
        <w:rPr>
          <w:rFonts w:cs="Times New Roman"/>
          <w:b/>
          <w:szCs w:val="28"/>
          <w:lang w:val="uk-UA"/>
        </w:rPr>
        <w:t>ічних</w:t>
      </w:r>
      <w:r w:rsidRPr="00261C18">
        <w:rPr>
          <w:rFonts w:cs="Times New Roman"/>
          <w:b/>
          <w:szCs w:val="28"/>
          <w:lang w:val="uk-UA"/>
        </w:rPr>
        <w:t xml:space="preserve"> і прав</w:t>
      </w:r>
      <w:r w:rsidR="00556828">
        <w:rPr>
          <w:rFonts w:cs="Times New Roman"/>
          <w:b/>
          <w:szCs w:val="28"/>
          <w:lang w:val="uk-UA"/>
        </w:rPr>
        <w:t>ових</w:t>
      </w:r>
      <w:r w:rsidRPr="00261C18">
        <w:rPr>
          <w:rFonts w:cs="Times New Roman"/>
          <w:b/>
          <w:szCs w:val="28"/>
          <w:lang w:val="uk-UA"/>
        </w:rPr>
        <w:t xml:space="preserve"> наук, 22 – 24 квіт</w:t>
      </w:r>
      <w:r w:rsidR="00556828">
        <w:rPr>
          <w:rFonts w:cs="Times New Roman"/>
          <w:b/>
          <w:szCs w:val="28"/>
          <w:lang w:val="uk-UA"/>
        </w:rPr>
        <w:t>ня</w:t>
      </w:r>
      <w:r w:rsidRPr="00261C18">
        <w:rPr>
          <w:rFonts w:cs="Times New Roman"/>
          <w:b/>
          <w:szCs w:val="28"/>
          <w:lang w:val="uk-UA"/>
        </w:rPr>
        <w:t xml:space="preserve"> </w:t>
      </w:r>
      <w:r w:rsidR="00556828">
        <w:rPr>
          <w:rFonts w:cs="Times New Roman"/>
          <w:b/>
          <w:szCs w:val="28"/>
          <w:lang w:val="uk-UA"/>
        </w:rPr>
        <w:br/>
      </w:r>
      <w:r w:rsidRPr="00261C18">
        <w:rPr>
          <w:rFonts w:cs="Times New Roman"/>
          <w:b/>
          <w:szCs w:val="28"/>
          <w:lang w:val="uk-UA"/>
        </w:rPr>
        <w:t>2025 р</w:t>
      </w:r>
      <w:r w:rsidR="00556828">
        <w:rPr>
          <w:rFonts w:cs="Times New Roman"/>
          <w:b/>
          <w:szCs w:val="28"/>
          <w:lang w:val="uk-UA"/>
        </w:rPr>
        <w:t>оку</w:t>
      </w:r>
      <w:r w:rsidRPr="00261C18">
        <w:rPr>
          <w:rFonts w:cs="Times New Roman"/>
          <w:b/>
          <w:szCs w:val="28"/>
          <w:lang w:val="uk-UA"/>
        </w:rPr>
        <w:t>, м. Одеса</w:t>
      </w:r>
      <w:r w:rsidRPr="00261C18">
        <w:rPr>
          <w:rFonts w:cs="Times New Roman"/>
          <w:szCs w:val="28"/>
          <w:lang w:val="uk-UA"/>
        </w:rPr>
        <w:t xml:space="preserve"> / [відп. ред. О. В. Побережець]. — Одеса : </w:t>
      </w:r>
      <w:proofErr w:type="spellStart"/>
      <w:r w:rsidRPr="00261C18">
        <w:rPr>
          <w:rFonts w:cs="Times New Roman"/>
          <w:szCs w:val="28"/>
          <w:lang w:val="uk-UA"/>
        </w:rPr>
        <w:t>Олді+</w:t>
      </w:r>
      <w:proofErr w:type="spellEnd"/>
      <w:r w:rsidRPr="00261C18">
        <w:rPr>
          <w:rFonts w:cs="Times New Roman"/>
          <w:szCs w:val="28"/>
          <w:lang w:val="uk-UA"/>
        </w:rPr>
        <w:t xml:space="preserve">, 2025. — 387 с. : іл., табл.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А843783</w:t>
      </w:r>
      <w:r w:rsidRPr="00261C18">
        <w:rPr>
          <w:rFonts w:cs="Times New Roman"/>
          <w:i/>
          <w:szCs w:val="28"/>
          <w:lang w:val="uk-UA"/>
        </w:rPr>
        <w:t xml:space="preserve"> Зі змісту: </w:t>
      </w:r>
      <w:r w:rsidR="00446474" w:rsidRPr="00261C18">
        <w:rPr>
          <w:rFonts w:cs="Times New Roman"/>
          <w:i/>
          <w:szCs w:val="28"/>
          <w:lang w:val="uk-UA"/>
        </w:rPr>
        <w:t xml:space="preserve">Кримінальна відповідальність за </w:t>
      </w:r>
      <w:proofErr w:type="spellStart"/>
      <w:r w:rsidR="00446474" w:rsidRPr="00261C18">
        <w:rPr>
          <w:rFonts w:cs="Times New Roman"/>
          <w:i/>
          <w:szCs w:val="28"/>
          <w:lang w:val="uk-UA"/>
        </w:rPr>
        <w:t>кіберфлешинг</w:t>
      </w:r>
      <w:proofErr w:type="spellEnd"/>
      <w:r w:rsidR="00446474" w:rsidRPr="00261C18">
        <w:rPr>
          <w:rFonts w:cs="Times New Roman"/>
          <w:i/>
          <w:szCs w:val="28"/>
          <w:lang w:val="uk-UA"/>
        </w:rPr>
        <w:t xml:space="preserve">: правові та міжнародні аспекти / В. О. </w:t>
      </w:r>
      <w:proofErr w:type="spellStart"/>
      <w:r w:rsidR="00446474" w:rsidRPr="00261C18">
        <w:rPr>
          <w:rFonts w:cs="Times New Roman"/>
          <w:i/>
          <w:szCs w:val="28"/>
          <w:lang w:val="uk-UA"/>
        </w:rPr>
        <w:t>Шимченко</w:t>
      </w:r>
      <w:proofErr w:type="spellEnd"/>
      <w:r w:rsidR="00446474" w:rsidRPr="00261C18">
        <w:rPr>
          <w:rFonts w:cs="Times New Roman"/>
          <w:i/>
          <w:szCs w:val="28"/>
          <w:lang w:val="uk-UA"/>
        </w:rPr>
        <w:t>. – С. 101-104.</w:t>
      </w:r>
    </w:p>
    <w:p w:rsidR="00323552" w:rsidRPr="00261C18" w:rsidRDefault="00323552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Іванова Т. Журналістика під обстрілами: уроки з України</w:t>
      </w:r>
      <w:r w:rsidRPr="00261C18">
        <w:rPr>
          <w:rFonts w:cs="Times New Roman"/>
          <w:szCs w:val="28"/>
          <w:lang w:val="uk-UA"/>
        </w:rPr>
        <w:t xml:space="preserve"> : посібник / Тетяна Іванова, Юлія Суркова, Андрій </w:t>
      </w:r>
      <w:proofErr w:type="spellStart"/>
      <w:r w:rsidRPr="00261C18">
        <w:rPr>
          <w:rFonts w:cs="Times New Roman"/>
          <w:szCs w:val="28"/>
          <w:lang w:val="uk-UA"/>
        </w:rPr>
        <w:t>Юричко</w:t>
      </w:r>
      <w:proofErr w:type="spellEnd"/>
      <w:r w:rsidRPr="00261C18">
        <w:rPr>
          <w:rFonts w:cs="Times New Roman"/>
          <w:szCs w:val="28"/>
          <w:lang w:val="uk-UA"/>
        </w:rPr>
        <w:t xml:space="preserve"> ; [за </w:t>
      </w:r>
      <w:proofErr w:type="spellStart"/>
      <w:r w:rsidRPr="00261C18">
        <w:rPr>
          <w:rFonts w:cs="Times New Roman"/>
          <w:szCs w:val="28"/>
          <w:lang w:val="uk-UA"/>
        </w:rPr>
        <w:t>заг</w:t>
      </w:r>
      <w:proofErr w:type="spellEnd"/>
      <w:r w:rsidRPr="00261C18">
        <w:rPr>
          <w:rFonts w:cs="Times New Roman"/>
          <w:szCs w:val="28"/>
          <w:lang w:val="uk-UA"/>
        </w:rPr>
        <w:t xml:space="preserve">. ред. </w:t>
      </w:r>
      <w:r w:rsidR="00556828">
        <w:rPr>
          <w:rFonts w:cs="Times New Roman"/>
          <w:szCs w:val="28"/>
          <w:lang w:val="uk-UA"/>
        </w:rPr>
        <w:br/>
      </w:r>
      <w:r w:rsidRPr="00261C18">
        <w:rPr>
          <w:rFonts w:cs="Times New Roman"/>
          <w:szCs w:val="28"/>
          <w:lang w:val="uk-UA"/>
        </w:rPr>
        <w:t xml:space="preserve">С. </w:t>
      </w:r>
      <w:proofErr w:type="spellStart"/>
      <w:r w:rsidRPr="00261C18">
        <w:rPr>
          <w:rFonts w:cs="Times New Roman"/>
          <w:szCs w:val="28"/>
          <w:lang w:val="uk-UA"/>
        </w:rPr>
        <w:t>Томіленка</w:t>
      </w:r>
      <w:proofErr w:type="spellEnd"/>
      <w:r w:rsidRPr="00261C18">
        <w:rPr>
          <w:rFonts w:cs="Times New Roman"/>
          <w:szCs w:val="28"/>
          <w:lang w:val="uk-UA"/>
        </w:rPr>
        <w:t xml:space="preserve">, Т. Іванової]. — Київ : Нац. спілка журналістів України : Акад. укр. преси : Центр вільної преси, 2025. — 47 с. : іл.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Б378044</w:t>
      </w:r>
      <w:r w:rsidRPr="00261C18">
        <w:rPr>
          <w:rFonts w:cs="Times New Roman"/>
          <w:i/>
          <w:szCs w:val="28"/>
          <w:lang w:val="uk-UA"/>
        </w:rPr>
        <w:t xml:space="preserve"> Посібник об’єднує матеріали менторських консультацій, проведених для 20 </w:t>
      </w:r>
      <w:proofErr w:type="spellStart"/>
      <w:r w:rsidRPr="00261C18">
        <w:rPr>
          <w:rFonts w:cs="Times New Roman"/>
          <w:i/>
          <w:szCs w:val="28"/>
          <w:lang w:val="uk-UA"/>
        </w:rPr>
        <w:t>медіаучасників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проєкту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та чотирьох тематичних </w:t>
      </w:r>
      <w:proofErr w:type="spellStart"/>
      <w:r w:rsidRPr="00261C18">
        <w:rPr>
          <w:rFonts w:cs="Times New Roman"/>
          <w:i/>
          <w:szCs w:val="28"/>
          <w:lang w:val="uk-UA"/>
        </w:rPr>
        <w:t>вебінарів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Видання структуровано за трьома ключовими напрямами: </w:t>
      </w:r>
      <w:proofErr w:type="spellStart"/>
      <w:r w:rsidRPr="00261C18">
        <w:rPr>
          <w:rFonts w:cs="Times New Roman"/>
          <w:i/>
          <w:szCs w:val="28"/>
          <w:lang w:val="uk-UA"/>
        </w:rPr>
        <w:t>медіаграмотність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(протидія дезінформації, </w:t>
      </w:r>
      <w:proofErr w:type="spellStart"/>
      <w:r w:rsidRPr="00261C18">
        <w:rPr>
          <w:rFonts w:cs="Times New Roman"/>
          <w:i/>
          <w:szCs w:val="28"/>
          <w:lang w:val="uk-UA"/>
        </w:rPr>
        <w:t>фактчекінг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перевірка джерел), контент (етична журналістика, робота з чутливими темами) та </w:t>
      </w:r>
      <w:proofErr w:type="spellStart"/>
      <w:r w:rsidRPr="00261C18">
        <w:rPr>
          <w:rFonts w:cs="Times New Roman"/>
          <w:i/>
          <w:szCs w:val="28"/>
          <w:lang w:val="uk-UA"/>
        </w:rPr>
        <w:t>цифровізація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(використання штучного інтелекту, створення мультимедійного контенту, цифрова безпека, робота в </w:t>
      </w:r>
      <w:proofErr w:type="spellStart"/>
      <w:r w:rsidRPr="00261C18">
        <w:rPr>
          <w:rFonts w:cs="Times New Roman"/>
          <w:i/>
          <w:szCs w:val="28"/>
          <w:lang w:val="uk-UA"/>
        </w:rPr>
        <w:t>соцмережах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). </w:t>
      </w:r>
      <w:r w:rsidRPr="00261C18">
        <w:rPr>
          <w:rFonts w:cs="Times New Roman"/>
          <w:i/>
          <w:szCs w:val="28"/>
          <w:lang w:val="uk-UA"/>
        </w:rPr>
        <w:lastRenderedPageBreak/>
        <w:t xml:space="preserve">Особливість посібника – практична орієнтованість: він містить чек-листи, покрокові інструкції та </w:t>
      </w:r>
      <w:proofErr w:type="spellStart"/>
      <w:r w:rsidRPr="00261C18">
        <w:rPr>
          <w:rFonts w:cs="Times New Roman"/>
          <w:i/>
          <w:szCs w:val="28"/>
          <w:lang w:val="uk-UA"/>
        </w:rPr>
        <w:t>інфографіку</w:t>
      </w:r>
      <w:proofErr w:type="spellEnd"/>
      <w:r w:rsidRPr="00261C18">
        <w:rPr>
          <w:rFonts w:cs="Times New Roman"/>
          <w:i/>
          <w:szCs w:val="28"/>
          <w:lang w:val="uk-UA"/>
        </w:rPr>
        <w:t>, адаптовані до реалій роботи журналістів в умовах війни.</w:t>
      </w:r>
    </w:p>
    <w:p w:rsidR="00850F30" w:rsidRPr="00261C18" w:rsidRDefault="00850F30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Інформаційна грамотність в умовах воєнного стану: обробка, захист та презентація даних</w:t>
      </w:r>
      <w:r w:rsidRPr="00261C18">
        <w:rPr>
          <w:rFonts w:cs="Times New Roman"/>
          <w:szCs w:val="28"/>
          <w:lang w:val="uk-UA"/>
        </w:rPr>
        <w:t xml:space="preserve"> : матеріали </w:t>
      </w:r>
      <w:proofErr w:type="spellStart"/>
      <w:r w:rsidRPr="00261C18">
        <w:rPr>
          <w:rFonts w:cs="Times New Roman"/>
          <w:szCs w:val="28"/>
          <w:lang w:val="uk-UA"/>
        </w:rPr>
        <w:t>всеукр</w:t>
      </w:r>
      <w:proofErr w:type="spellEnd"/>
      <w:r w:rsidRPr="00261C18">
        <w:rPr>
          <w:rFonts w:cs="Times New Roman"/>
          <w:szCs w:val="28"/>
          <w:lang w:val="uk-UA"/>
        </w:rPr>
        <w:t>. наук.-пед. підвищ. кваліфікації (м. Одеса, 2 груд. – 12 січ. 2025 р.) / Нац. ун-т ”</w:t>
      </w:r>
      <w:proofErr w:type="spellStart"/>
      <w:r w:rsidRPr="00261C18">
        <w:rPr>
          <w:rFonts w:cs="Times New Roman"/>
          <w:szCs w:val="28"/>
          <w:lang w:val="uk-UA"/>
        </w:rPr>
        <w:t>Одес</w:t>
      </w:r>
      <w:proofErr w:type="spellEnd"/>
      <w:r w:rsidRPr="00261C18">
        <w:rPr>
          <w:rFonts w:cs="Times New Roman"/>
          <w:szCs w:val="28"/>
          <w:lang w:val="uk-UA"/>
        </w:rPr>
        <w:t xml:space="preserve">. </w:t>
      </w:r>
      <w:proofErr w:type="spellStart"/>
      <w:r w:rsidRPr="00261C18">
        <w:rPr>
          <w:rFonts w:cs="Times New Roman"/>
          <w:szCs w:val="28"/>
          <w:lang w:val="uk-UA"/>
        </w:rPr>
        <w:t>юрид</w:t>
      </w:r>
      <w:proofErr w:type="spellEnd"/>
      <w:r w:rsidRPr="00261C18">
        <w:rPr>
          <w:rFonts w:cs="Times New Roman"/>
          <w:szCs w:val="28"/>
          <w:lang w:val="uk-UA"/>
        </w:rPr>
        <w:t xml:space="preserve">. акад.”, Центр </w:t>
      </w:r>
      <w:proofErr w:type="spellStart"/>
      <w:r w:rsidRPr="00261C18">
        <w:rPr>
          <w:rFonts w:cs="Times New Roman"/>
          <w:szCs w:val="28"/>
          <w:lang w:val="uk-UA"/>
        </w:rPr>
        <w:t>укр.-європ</w:t>
      </w:r>
      <w:proofErr w:type="spellEnd"/>
      <w:r w:rsidRPr="00261C18">
        <w:rPr>
          <w:rFonts w:cs="Times New Roman"/>
          <w:szCs w:val="28"/>
          <w:lang w:val="uk-UA"/>
        </w:rPr>
        <w:t xml:space="preserve">. наук. співробітництва. — Львів ; </w:t>
      </w:r>
      <w:proofErr w:type="spellStart"/>
      <w:r w:rsidRPr="00261C18">
        <w:rPr>
          <w:rFonts w:cs="Times New Roman"/>
          <w:szCs w:val="28"/>
          <w:lang w:val="uk-UA"/>
        </w:rPr>
        <w:t>Торунь</w:t>
      </w:r>
      <w:proofErr w:type="spellEnd"/>
      <w:r w:rsidRPr="00261C18">
        <w:rPr>
          <w:rFonts w:cs="Times New Roman"/>
          <w:szCs w:val="28"/>
          <w:lang w:val="uk-UA"/>
        </w:rPr>
        <w:t xml:space="preserve"> : Liha-Pres, 2025. — 185 с. — Текст укр., англ. — </w:t>
      </w:r>
      <w:proofErr w:type="spellStart"/>
      <w:r w:rsidRPr="00261C18">
        <w:rPr>
          <w:rFonts w:cs="Times New Roman"/>
          <w:szCs w:val="28"/>
          <w:lang w:val="uk-UA"/>
        </w:rPr>
        <w:t>Бібліогр</w:t>
      </w:r>
      <w:proofErr w:type="spellEnd"/>
      <w:r w:rsidRPr="00261C18">
        <w:rPr>
          <w:rFonts w:cs="Times New Roman"/>
          <w:szCs w:val="28"/>
          <w:lang w:val="uk-UA"/>
        </w:rPr>
        <w:t xml:space="preserve">. наприкінці ст. </w:t>
      </w:r>
      <w:r w:rsidRPr="00261C18">
        <w:rPr>
          <w:rFonts w:cs="Times New Roman"/>
          <w:b/>
          <w:i/>
          <w:szCs w:val="28"/>
          <w:lang w:val="uk-UA"/>
        </w:rPr>
        <w:t xml:space="preserve">Шифр зберігання в Бібліотеці: А843714 </w:t>
      </w:r>
      <w:r w:rsidRPr="00261C18">
        <w:rPr>
          <w:rFonts w:cs="Times New Roman"/>
          <w:i/>
          <w:szCs w:val="28"/>
          <w:lang w:val="uk-UA"/>
        </w:rPr>
        <w:t xml:space="preserve">Зі змісту: </w:t>
      </w:r>
      <w:r w:rsidR="00E61EA3" w:rsidRPr="00261C18">
        <w:rPr>
          <w:rFonts w:cs="Times New Roman"/>
          <w:i/>
          <w:szCs w:val="28"/>
          <w:lang w:val="uk-UA"/>
        </w:rPr>
        <w:t xml:space="preserve">Роль штучного інтелекту в захисті інформаційних систем від </w:t>
      </w:r>
      <w:proofErr w:type="spellStart"/>
      <w:r w:rsidR="00E61EA3" w:rsidRPr="00261C18">
        <w:rPr>
          <w:rFonts w:cs="Times New Roman"/>
          <w:i/>
          <w:szCs w:val="28"/>
          <w:lang w:val="uk-UA"/>
        </w:rPr>
        <w:t>кіберзагроз</w:t>
      </w:r>
      <w:proofErr w:type="spellEnd"/>
      <w:r w:rsidR="00E61EA3" w:rsidRPr="00261C18">
        <w:rPr>
          <w:rFonts w:cs="Times New Roman"/>
          <w:i/>
          <w:szCs w:val="28"/>
          <w:lang w:val="uk-UA"/>
        </w:rPr>
        <w:t xml:space="preserve"> / В. В. </w:t>
      </w:r>
      <w:proofErr w:type="spellStart"/>
      <w:r w:rsidR="00E61EA3" w:rsidRPr="00261C18">
        <w:rPr>
          <w:rFonts w:cs="Times New Roman"/>
          <w:i/>
          <w:szCs w:val="28"/>
          <w:lang w:val="uk-UA"/>
        </w:rPr>
        <w:t>Галунько</w:t>
      </w:r>
      <w:proofErr w:type="spellEnd"/>
      <w:r w:rsidR="00E61EA3" w:rsidRPr="00261C18">
        <w:rPr>
          <w:rFonts w:cs="Times New Roman"/>
          <w:i/>
          <w:szCs w:val="28"/>
          <w:lang w:val="uk-UA"/>
        </w:rPr>
        <w:t xml:space="preserve">. – С. 35-38;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Кібербезпека</w:t>
      </w:r>
      <w:proofErr w:type="spellEnd"/>
      <w:r w:rsidR="001154EE" w:rsidRPr="00261C18">
        <w:rPr>
          <w:rFonts w:cs="Times New Roman"/>
          <w:i/>
          <w:szCs w:val="28"/>
          <w:lang w:val="uk-UA"/>
        </w:rPr>
        <w:t xml:space="preserve"> у проявах ризиків в умовах глобалізаційних викликів / В. С. Дяченко. – С. 55-58; Щодо питання визначення міжнародної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="001154EE" w:rsidRPr="00261C18">
        <w:rPr>
          <w:rFonts w:cs="Times New Roman"/>
          <w:i/>
          <w:szCs w:val="28"/>
          <w:lang w:val="uk-UA"/>
        </w:rPr>
        <w:t xml:space="preserve"> у сучасній правовій доктрині / Є. О.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Івахненко</w:t>
      </w:r>
      <w:proofErr w:type="spellEnd"/>
      <w:r w:rsidR="001154EE" w:rsidRPr="00261C18">
        <w:rPr>
          <w:rFonts w:cs="Times New Roman"/>
          <w:i/>
          <w:szCs w:val="28"/>
          <w:lang w:val="uk-UA"/>
        </w:rPr>
        <w:t xml:space="preserve">. – С. 62-65; Кібернетична безпека в епоху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цифровізації</w:t>
      </w:r>
      <w:proofErr w:type="spellEnd"/>
      <w:r w:rsidR="001154EE" w:rsidRPr="00261C18">
        <w:rPr>
          <w:rFonts w:cs="Times New Roman"/>
          <w:i/>
          <w:szCs w:val="28"/>
          <w:lang w:val="uk-UA"/>
        </w:rPr>
        <w:t xml:space="preserve"> : філософський погляд / О. П.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Кивлюк</w:t>
      </w:r>
      <w:proofErr w:type="spellEnd"/>
      <w:r w:rsidR="001154EE" w:rsidRPr="00261C18">
        <w:rPr>
          <w:rFonts w:cs="Times New Roman"/>
          <w:i/>
          <w:szCs w:val="28"/>
          <w:lang w:val="uk-UA"/>
        </w:rPr>
        <w:t xml:space="preserve">. – С. 65-67; Інноваційні підходи та виклики забезпечення </w:t>
      </w:r>
      <w:proofErr w:type="spellStart"/>
      <w:r w:rsidR="001154EE" w:rsidRPr="00261C18">
        <w:rPr>
          <w:rFonts w:cs="Times New Roman"/>
          <w:i/>
          <w:szCs w:val="28"/>
          <w:lang w:val="uk-UA"/>
        </w:rPr>
        <w:t>кібербез</w:t>
      </w:r>
      <w:r w:rsidR="0053227A" w:rsidRPr="00261C18">
        <w:rPr>
          <w:rFonts w:cs="Times New Roman"/>
          <w:i/>
          <w:szCs w:val="28"/>
          <w:lang w:val="uk-UA"/>
        </w:rPr>
        <w:t>пеки</w:t>
      </w:r>
      <w:proofErr w:type="spellEnd"/>
      <w:r w:rsidR="0053227A" w:rsidRPr="00261C18">
        <w:rPr>
          <w:rFonts w:cs="Times New Roman"/>
          <w:i/>
          <w:szCs w:val="28"/>
          <w:lang w:val="uk-UA"/>
        </w:rPr>
        <w:t xml:space="preserve"> / М. В. Лось. – С. 107-109.</w:t>
      </w:r>
    </w:p>
    <w:p w:rsidR="0081700B" w:rsidRPr="00261C18" w:rsidRDefault="009D75D8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 xml:space="preserve">Кожна </w:t>
      </w:r>
      <w:proofErr w:type="spellStart"/>
      <w:r w:rsidRPr="00261C18">
        <w:rPr>
          <w:rFonts w:cs="Times New Roman"/>
          <w:b/>
          <w:szCs w:val="28"/>
          <w:lang w:val="uk-UA"/>
        </w:rPr>
        <w:t>євроінвестиція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в оборону перетворюється на реальну технологічну перевагу на фронті — голова Комітету національної безпеки, оборони та розвідки</w:t>
      </w:r>
      <w:r w:rsidRPr="00261C18">
        <w:rPr>
          <w:rFonts w:cs="Times New Roman"/>
          <w:szCs w:val="28"/>
          <w:lang w:val="uk-UA"/>
        </w:rPr>
        <w:t xml:space="preserve"> [Електронний ресурс] / Прес-служба Апарату </w:t>
      </w:r>
      <w:proofErr w:type="spellStart"/>
      <w:r w:rsidRPr="00261C18">
        <w:rPr>
          <w:rFonts w:cs="Times New Roman"/>
          <w:szCs w:val="28"/>
          <w:lang w:val="uk-UA"/>
        </w:rPr>
        <w:t>Верхов</w:t>
      </w:r>
      <w:proofErr w:type="spellEnd"/>
      <w:r w:rsidRPr="00261C18">
        <w:rPr>
          <w:rFonts w:cs="Times New Roman"/>
          <w:szCs w:val="28"/>
          <w:lang w:val="uk-UA"/>
        </w:rPr>
        <w:t xml:space="preserve">. Ради України // Голос України. – 2026. – 31 берез. [№ 563]. – Електрон. дані. </w:t>
      </w:r>
      <w:r w:rsidRPr="00261C18">
        <w:rPr>
          <w:rFonts w:cs="Times New Roman"/>
          <w:i/>
          <w:szCs w:val="28"/>
          <w:lang w:val="uk-UA"/>
        </w:rPr>
        <w:t>Повідомлено, що представники Комітету Верховної Ради України (ВР України) з питань національної безпеки, оборони та розвідки провели змістовну зустріч із колегами з оборонного комітету нового складу парламенту Нідерландів. Українська сторона висловила щиру вдячність народу та уряду Нідерландів за лідерство у посиленні українського неба. Системи «</w:t>
      </w:r>
      <w:proofErr w:type="spellStart"/>
      <w:r w:rsidRPr="00261C18">
        <w:rPr>
          <w:rFonts w:cs="Times New Roman"/>
          <w:i/>
          <w:szCs w:val="28"/>
          <w:lang w:val="uk-UA"/>
        </w:rPr>
        <w:t>Patriot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», передані партнерами, щодня рятують життя та критичну інфраструктуру. Під час зустрічі приділили окрему увагу ініціативам «PURL» та «JUMPSTART», які є критичними для підтримання боєготовності українських комплексів ППО. Продовження підтримки ініціативи «PURL» з боку Нідерландів у майбутньому є важливим для </w:t>
      </w:r>
      <w:r w:rsidRPr="00261C18">
        <w:rPr>
          <w:rFonts w:cs="Times New Roman"/>
          <w:i/>
          <w:szCs w:val="28"/>
          <w:lang w:val="uk-UA"/>
        </w:rPr>
        <w:lastRenderedPageBreak/>
        <w:t xml:space="preserve">України. </w:t>
      </w:r>
      <w:bookmarkStart w:id="0" w:name="_GoBack"/>
      <w:bookmarkEnd w:id="0"/>
      <w:r w:rsidRPr="00261C18">
        <w:rPr>
          <w:rFonts w:cs="Times New Roman"/>
          <w:i/>
          <w:szCs w:val="28"/>
          <w:lang w:val="uk-UA"/>
        </w:rPr>
        <w:t xml:space="preserve">Крім того, обговорили нове законодавство, ухвалене Україною з урахуванням унікального досвіду відсічі агресії, зокрема у </w:t>
      </w:r>
      <w:proofErr w:type="spellStart"/>
      <w:r w:rsidRPr="00261C18">
        <w:rPr>
          <w:rFonts w:cs="Times New Roman"/>
          <w:i/>
          <w:szCs w:val="28"/>
          <w:lang w:val="uk-UA"/>
        </w:rPr>
        <w:t>кібердомені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в частині імплементації стандартів NIS2. Окремо зупинилися на законодавчих ініціативах щодо створення </w:t>
      </w:r>
      <w:proofErr w:type="spellStart"/>
      <w:r w:rsidRPr="00261C18">
        <w:rPr>
          <w:rFonts w:cs="Times New Roman"/>
          <w:i/>
          <w:szCs w:val="28"/>
          <w:lang w:val="uk-UA"/>
        </w:rPr>
        <w:t>Кіберсил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як окремого роду сил.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4" w:history="1">
        <w:r w:rsidRPr="00261C18">
          <w:rPr>
            <w:rStyle w:val="a3"/>
            <w:rFonts w:cs="Times New Roman"/>
            <w:szCs w:val="28"/>
            <w:lang w:val="uk-UA"/>
          </w:rPr>
          <w:t>https://www.golos.com.ua/article/390745</w:t>
        </w:r>
      </w:hyperlink>
    </w:p>
    <w:p w:rsidR="00207CFC" w:rsidRPr="00261C18" w:rsidRDefault="00207CFC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 xml:space="preserve">Лиса А. </w:t>
      </w:r>
      <w:proofErr w:type="spellStart"/>
      <w:r w:rsidRPr="00261C18">
        <w:rPr>
          <w:rFonts w:cs="Times New Roman"/>
          <w:b/>
          <w:szCs w:val="28"/>
          <w:lang w:val="uk-UA"/>
        </w:rPr>
        <w:t>Лубінець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попередив про нову схему обману рідних полонених</w:t>
      </w:r>
      <w:r w:rsidRPr="00261C18">
        <w:rPr>
          <w:rFonts w:cs="Times New Roman"/>
          <w:szCs w:val="28"/>
          <w:lang w:val="uk-UA"/>
        </w:rPr>
        <w:t xml:space="preserve"> [Електронний ресурс] / А. Лиса // Korrespondent.net : [</w:t>
      </w:r>
      <w:proofErr w:type="spellStart"/>
      <w:r w:rsidRPr="00261C18">
        <w:rPr>
          <w:rFonts w:cs="Times New Roman"/>
          <w:szCs w:val="28"/>
          <w:lang w:val="uk-UA"/>
        </w:rPr>
        <w:t>вебсайт</w:t>
      </w:r>
      <w:proofErr w:type="spellEnd"/>
      <w:r w:rsidRPr="00261C18">
        <w:rPr>
          <w:rFonts w:cs="Times New Roman"/>
          <w:szCs w:val="28"/>
          <w:lang w:val="uk-UA"/>
        </w:rPr>
        <w:t xml:space="preserve">]. – 2026. – 10 квіт. — Електрон. дані. </w:t>
      </w:r>
      <w:r w:rsidRPr="00261C18">
        <w:rPr>
          <w:rFonts w:cs="Times New Roman"/>
          <w:i/>
          <w:szCs w:val="28"/>
          <w:lang w:val="uk-UA"/>
        </w:rPr>
        <w:t xml:space="preserve">Вказано, що Уповноважений Верховної Ради України (ВР України) з прав людини Дмитро </w:t>
      </w:r>
      <w:proofErr w:type="spellStart"/>
      <w:r w:rsidRPr="00261C18">
        <w:rPr>
          <w:rFonts w:cs="Times New Roman"/>
          <w:i/>
          <w:szCs w:val="28"/>
          <w:lang w:val="uk-UA"/>
        </w:rPr>
        <w:t>Лубінець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звернувся до родин військовополонених і зниклих безвісти з попередженням про нову шахрайську схему «російських журналістів». Невідомі особи, називаючи себе журналістами російських медіа, пишуть у </w:t>
      </w:r>
      <w:proofErr w:type="spellStart"/>
      <w:r w:rsidRPr="00261C18">
        <w:rPr>
          <w:rFonts w:cs="Times New Roman"/>
          <w:i/>
          <w:szCs w:val="28"/>
          <w:lang w:val="uk-UA"/>
        </w:rPr>
        <w:t>Telegram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і пропонують організувати </w:t>
      </w:r>
      <w:proofErr w:type="spellStart"/>
      <w:r w:rsidRPr="00261C18">
        <w:rPr>
          <w:rFonts w:cs="Times New Roman"/>
          <w:i/>
          <w:szCs w:val="28"/>
          <w:lang w:val="uk-UA"/>
        </w:rPr>
        <w:t>відеозв’язок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із полоненими. У таких повідомленнях часто надсилають файли-віруси, для встановлення на телефон нібито як додаток для </w:t>
      </w:r>
      <w:proofErr w:type="spellStart"/>
      <w:r w:rsidRPr="00261C18">
        <w:rPr>
          <w:rFonts w:cs="Times New Roman"/>
          <w:i/>
          <w:szCs w:val="28"/>
          <w:lang w:val="uk-UA"/>
        </w:rPr>
        <w:t>відеоконференцій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Після встановлення зловмисники отримують віддалений доступ до телефону, особистих даних та </w:t>
      </w:r>
      <w:proofErr w:type="spellStart"/>
      <w:r w:rsidRPr="00261C18">
        <w:rPr>
          <w:rFonts w:cs="Times New Roman"/>
          <w:i/>
          <w:szCs w:val="28"/>
          <w:lang w:val="uk-UA"/>
        </w:rPr>
        <w:t>інтернет-банкінгу</w:t>
      </w:r>
      <w:proofErr w:type="spellEnd"/>
      <w:r w:rsidRPr="00261C18">
        <w:rPr>
          <w:rFonts w:cs="Times New Roman"/>
          <w:i/>
          <w:szCs w:val="28"/>
          <w:lang w:val="uk-UA"/>
        </w:rPr>
        <w:t>. За словами омбудсмена, є підстави вважати, що це координують спецслужби РФ, зокрема структури, пов’язані із розвідувально-підривною діяльністю, інформаційно-психологічними операціями та кіберзлочинністю. Їхня мета - не лише вкрасти гроші, а й дізнатися особисту інформацію, тиснути на моральний стан та дискредитувати державні інституції України.</w:t>
      </w:r>
      <w:r w:rsidR="003C3D6A">
        <w:rPr>
          <w:rFonts w:cs="Times New Roman"/>
          <w:i/>
          <w:szCs w:val="28"/>
          <w:lang w:val="uk-UA"/>
        </w:rPr>
        <w:br/>
      </w:r>
      <w:r w:rsidRPr="00261C18">
        <w:rPr>
          <w:rFonts w:cs="Times New Roman"/>
          <w:i/>
          <w:szCs w:val="28"/>
          <w:lang w:val="uk-UA"/>
        </w:rPr>
        <w:t xml:space="preserve"> Д. </w:t>
      </w:r>
      <w:proofErr w:type="spellStart"/>
      <w:r w:rsidRPr="00261C18">
        <w:rPr>
          <w:rFonts w:cs="Times New Roman"/>
          <w:i/>
          <w:szCs w:val="28"/>
          <w:lang w:val="uk-UA"/>
        </w:rPr>
        <w:t>Лубінець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закликав громадян бути уважними, повідомляти поліцію та компетентні служби у разі отримання таких повідомлень</w:t>
      </w:r>
      <w:r w:rsidRPr="00261C18">
        <w:rPr>
          <w:rFonts w:cs="Times New Roman"/>
          <w:szCs w:val="28"/>
          <w:lang w:val="uk-UA"/>
        </w:rPr>
        <w:t xml:space="preserve">. Текст: </w:t>
      </w:r>
      <w:hyperlink r:id="rId15" w:history="1">
        <w:r w:rsidRPr="00261C18">
          <w:rPr>
            <w:rStyle w:val="a3"/>
            <w:rFonts w:cs="Times New Roman"/>
            <w:szCs w:val="28"/>
            <w:lang w:val="uk-UA"/>
          </w:rPr>
          <w:t>https://ua.korrespondent.net/ukraine/4869831-lubinets-poperedyv-pro-novu-skhemu-obmanu-ridnykh-polonenykh</w:t>
        </w:r>
      </w:hyperlink>
    </w:p>
    <w:p w:rsidR="00EC6EC8" w:rsidRPr="00261C18" w:rsidRDefault="00EC6EC8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Матеріали Міжнародного науково-практичного форуму ”Відновлення України: міжгалузевий теоретико-прикладний аналіз та потенціали розвитку”</w:t>
      </w:r>
      <w:r w:rsidRPr="00261C18">
        <w:rPr>
          <w:rFonts w:cs="Times New Roman"/>
          <w:szCs w:val="28"/>
          <w:lang w:val="uk-UA"/>
        </w:rPr>
        <w:t xml:space="preserve">, </w:t>
      </w:r>
      <w:r w:rsidRPr="003C3D6A">
        <w:rPr>
          <w:rFonts w:cs="Times New Roman"/>
          <w:b/>
          <w:szCs w:val="28"/>
          <w:lang w:val="uk-UA"/>
        </w:rPr>
        <w:t>11 квітня 2025 року,  м. Одеса</w:t>
      </w:r>
      <w:r w:rsidR="003C3D6A">
        <w:rPr>
          <w:rFonts w:cs="Times New Roman"/>
          <w:szCs w:val="28"/>
          <w:lang w:val="uk-UA"/>
        </w:rPr>
        <w:t xml:space="preserve"> </w:t>
      </w:r>
      <w:r w:rsidRPr="00261C18">
        <w:rPr>
          <w:rFonts w:cs="Times New Roman"/>
          <w:szCs w:val="28"/>
          <w:lang w:val="uk-UA"/>
        </w:rPr>
        <w:t xml:space="preserve">: [зб. матеріалів / </w:t>
      </w:r>
      <w:proofErr w:type="spellStart"/>
      <w:r w:rsidRPr="00261C18">
        <w:rPr>
          <w:rFonts w:cs="Times New Roman"/>
          <w:szCs w:val="28"/>
          <w:lang w:val="uk-UA"/>
        </w:rPr>
        <w:t>редкол</w:t>
      </w:r>
      <w:proofErr w:type="spellEnd"/>
      <w:r w:rsidRPr="00261C18">
        <w:rPr>
          <w:rFonts w:cs="Times New Roman"/>
          <w:szCs w:val="28"/>
          <w:lang w:val="uk-UA"/>
        </w:rPr>
        <w:t xml:space="preserve">: С. Ківалов (голова) та ін.]. — Львів ; </w:t>
      </w:r>
      <w:proofErr w:type="spellStart"/>
      <w:r w:rsidRPr="00261C18">
        <w:rPr>
          <w:rFonts w:cs="Times New Roman"/>
          <w:szCs w:val="28"/>
          <w:lang w:val="uk-UA"/>
        </w:rPr>
        <w:t>Торунь</w:t>
      </w:r>
      <w:proofErr w:type="spellEnd"/>
      <w:r w:rsidRPr="00261C18">
        <w:rPr>
          <w:rFonts w:cs="Times New Roman"/>
          <w:szCs w:val="28"/>
          <w:lang w:val="uk-UA"/>
        </w:rPr>
        <w:t xml:space="preserve"> : Liha-Pres, 2025. — </w:t>
      </w:r>
      <w:r w:rsidRPr="003C3D6A">
        <w:rPr>
          <w:rFonts w:cs="Times New Roman"/>
          <w:b/>
          <w:szCs w:val="28"/>
          <w:lang w:val="uk-UA"/>
        </w:rPr>
        <w:t>Ч. 2.</w:t>
      </w:r>
      <w:r w:rsidRPr="00261C18">
        <w:rPr>
          <w:rFonts w:cs="Times New Roman"/>
          <w:szCs w:val="28"/>
          <w:lang w:val="uk-UA"/>
        </w:rPr>
        <w:t xml:space="preserve"> — 2025. — 387 с. : іл., табл. — Текст укр., англ. — </w:t>
      </w:r>
      <w:proofErr w:type="spellStart"/>
      <w:r w:rsidRPr="00261C18">
        <w:rPr>
          <w:rFonts w:cs="Times New Roman"/>
          <w:szCs w:val="28"/>
          <w:lang w:val="uk-UA"/>
        </w:rPr>
        <w:t>Бібліогр</w:t>
      </w:r>
      <w:proofErr w:type="spellEnd"/>
      <w:r w:rsidRPr="00261C18">
        <w:rPr>
          <w:rFonts w:cs="Times New Roman"/>
          <w:szCs w:val="28"/>
          <w:lang w:val="uk-UA"/>
        </w:rPr>
        <w:t>.</w:t>
      </w:r>
      <w:r w:rsidRPr="007A3B66">
        <w:rPr>
          <w:rFonts w:cs="Times New Roman"/>
          <w:szCs w:val="28"/>
          <w:lang w:val="uk-UA"/>
        </w:rPr>
        <w:t xml:space="preserve"> </w:t>
      </w:r>
      <w:r w:rsidRPr="00261C18">
        <w:rPr>
          <w:rFonts w:cs="Times New Roman"/>
          <w:szCs w:val="28"/>
          <w:lang w:val="uk-UA"/>
        </w:rPr>
        <w:t>наприкінці ст</w:t>
      </w:r>
      <w:r w:rsidRPr="007A3B66">
        <w:rPr>
          <w:rFonts w:cs="Times New Roman"/>
          <w:szCs w:val="28"/>
          <w:lang w:val="uk-UA"/>
        </w:rPr>
        <w:t>.</w:t>
      </w:r>
      <w:r w:rsidRPr="00261C18">
        <w:rPr>
          <w:rFonts w:cs="Times New Roman"/>
          <w:szCs w:val="28"/>
          <w:lang w:val="uk-UA"/>
        </w:rPr>
        <w:t xml:space="preserve"> </w:t>
      </w:r>
      <w:r w:rsidRPr="00261C18">
        <w:rPr>
          <w:rFonts w:cs="Times New Roman"/>
          <w:b/>
          <w:i/>
          <w:szCs w:val="28"/>
          <w:lang w:val="uk-UA"/>
        </w:rPr>
        <w:lastRenderedPageBreak/>
        <w:t>Шифр зберігання в Бібліотеці: А843918-2</w:t>
      </w:r>
      <w:r w:rsidRPr="00261C18">
        <w:rPr>
          <w:rFonts w:cs="Times New Roman"/>
          <w:i/>
          <w:szCs w:val="28"/>
          <w:lang w:val="uk-UA"/>
        </w:rPr>
        <w:t xml:space="preserve"> Зі змісту: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у контексті формування міждисциплінарних підходів використання </w:t>
      </w:r>
      <w:r w:rsidR="003C3D6A">
        <w:rPr>
          <w:rFonts w:cs="Times New Roman"/>
          <w:i/>
          <w:szCs w:val="28"/>
          <w:lang w:val="uk-UA"/>
        </w:rPr>
        <w:br/>
      </w:r>
      <w:proofErr w:type="spellStart"/>
      <w:r w:rsidRPr="00261C18">
        <w:rPr>
          <w:rFonts w:cs="Times New Roman"/>
          <w:i/>
          <w:szCs w:val="28"/>
          <w:lang w:val="uk-UA"/>
        </w:rPr>
        <w:t>ІТ-технологій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для відновлення України / Г. І. </w:t>
      </w:r>
      <w:proofErr w:type="spellStart"/>
      <w:r w:rsidRPr="00261C18">
        <w:rPr>
          <w:rFonts w:cs="Times New Roman"/>
          <w:i/>
          <w:szCs w:val="28"/>
          <w:lang w:val="uk-UA"/>
        </w:rPr>
        <w:t>Гайдур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С. О. </w:t>
      </w:r>
      <w:proofErr w:type="spellStart"/>
      <w:r w:rsidRPr="00261C18">
        <w:rPr>
          <w:rFonts w:cs="Times New Roman"/>
          <w:i/>
          <w:szCs w:val="28"/>
          <w:lang w:val="uk-UA"/>
        </w:rPr>
        <w:t>Гахов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О. Ж. </w:t>
      </w:r>
      <w:proofErr w:type="spellStart"/>
      <w:r w:rsidRPr="00261C18">
        <w:rPr>
          <w:rFonts w:cs="Times New Roman"/>
          <w:i/>
          <w:szCs w:val="28"/>
          <w:lang w:val="uk-UA"/>
        </w:rPr>
        <w:t>Скибун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– С. 81-84; </w:t>
      </w:r>
      <w:proofErr w:type="spellStart"/>
      <w:r w:rsidRPr="00261C18">
        <w:rPr>
          <w:rFonts w:cs="Times New Roman"/>
          <w:i/>
          <w:szCs w:val="28"/>
          <w:lang w:val="uk-UA"/>
        </w:rPr>
        <w:t>Кібергігієна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цифрова грамотність як основа безпеки у майбутньому розвитку України / Д. А. Ковальчук. – С. 97-101;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як складова національної безпеки / С. А. Прядка. – С. 113-117.</w:t>
      </w:r>
    </w:p>
    <w:p w:rsidR="000E7F55" w:rsidRPr="00261C18" w:rsidRDefault="000E7F55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Матеріали V Міжнародної науково-практичної конференції молодих вчених та здобувачів вищої освіти ”Проблеми та перспективи розвитку бізнесу в Україні”</w:t>
      </w:r>
      <w:r w:rsidRPr="00261C18">
        <w:rPr>
          <w:rFonts w:cs="Times New Roman"/>
          <w:szCs w:val="28"/>
          <w:lang w:val="uk-UA"/>
        </w:rPr>
        <w:t xml:space="preserve">, </w:t>
      </w:r>
      <w:r w:rsidRPr="003C3D6A">
        <w:rPr>
          <w:rFonts w:cs="Times New Roman"/>
          <w:b/>
          <w:szCs w:val="28"/>
          <w:lang w:val="uk-UA"/>
        </w:rPr>
        <w:t>6 берез</w:t>
      </w:r>
      <w:r w:rsidR="003C3D6A" w:rsidRPr="003C3D6A">
        <w:rPr>
          <w:rFonts w:cs="Times New Roman"/>
          <w:b/>
          <w:szCs w:val="28"/>
          <w:lang w:val="uk-UA"/>
        </w:rPr>
        <w:t>ня</w:t>
      </w:r>
      <w:r w:rsidRPr="003C3D6A">
        <w:rPr>
          <w:rFonts w:cs="Times New Roman"/>
          <w:b/>
          <w:szCs w:val="28"/>
          <w:lang w:val="uk-UA"/>
        </w:rPr>
        <w:t xml:space="preserve"> 2025 р</w:t>
      </w:r>
      <w:r w:rsidR="003C3D6A" w:rsidRPr="003C3D6A">
        <w:rPr>
          <w:rFonts w:cs="Times New Roman"/>
          <w:b/>
          <w:szCs w:val="28"/>
          <w:lang w:val="uk-UA"/>
        </w:rPr>
        <w:t>оку</w:t>
      </w:r>
      <w:r w:rsidRPr="003C3D6A">
        <w:rPr>
          <w:rFonts w:cs="Times New Roman"/>
          <w:b/>
          <w:szCs w:val="28"/>
          <w:lang w:val="uk-UA"/>
        </w:rPr>
        <w:t xml:space="preserve">, м. Львів </w:t>
      </w:r>
      <w:r w:rsidRPr="00261C18">
        <w:rPr>
          <w:rFonts w:cs="Times New Roman"/>
          <w:szCs w:val="28"/>
          <w:lang w:val="uk-UA"/>
        </w:rPr>
        <w:t xml:space="preserve">: [зб. тез </w:t>
      </w:r>
      <w:proofErr w:type="spellStart"/>
      <w:r w:rsidRPr="00261C18">
        <w:rPr>
          <w:rFonts w:cs="Times New Roman"/>
          <w:szCs w:val="28"/>
          <w:lang w:val="uk-UA"/>
        </w:rPr>
        <w:t>доп</w:t>
      </w:r>
      <w:proofErr w:type="spellEnd"/>
      <w:r w:rsidRPr="00261C18">
        <w:rPr>
          <w:rFonts w:cs="Times New Roman"/>
          <w:szCs w:val="28"/>
          <w:lang w:val="uk-UA"/>
        </w:rPr>
        <w:t xml:space="preserve">.]. — Львів : Львів. </w:t>
      </w:r>
      <w:proofErr w:type="spellStart"/>
      <w:r w:rsidRPr="00261C18">
        <w:rPr>
          <w:rFonts w:cs="Times New Roman"/>
          <w:szCs w:val="28"/>
          <w:lang w:val="uk-UA"/>
        </w:rPr>
        <w:t>торгов.-екон</w:t>
      </w:r>
      <w:proofErr w:type="spellEnd"/>
      <w:r w:rsidRPr="00261C18">
        <w:rPr>
          <w:rFonts w:cs="Times New Roman"/>
          <w:szCs w:val="28"/>
          <w:lang w:val="uk-UA"/>
        </w:rPr>
        <w:t xml:space="preserve">. ун-т, 2025. — 606 с. : іл., табл. — </w:t>
      </w:r>
      <w:proofErr w:type="spellStart"/>
      <w:r w:rsidRPr="00261C18">
        <w:rPr>
          <w:rFonts w:cs="Times New Roman"/>
          <w:szCs w:val="28"/>
          <w:lang w:val="uk-UA"/>
        </w:rPr>
        <w:t>Бібліогр</w:t>
      </w:r>
      <w:proofErr w:type="spellEnd"/>
      <w:r w:rsidRPr="00261C18">
        <w:rPr>
          <w:rFonts w:cs="Times New Roman"/>
          <w:szCs w:val="28"/>
          <w:lang w:val="uk-UA"/>
        </w:rPr>
        <w:t xml:space="preserve">. наприкінці ст.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А844105</w:t>
      </w:r>
      <w:r w:rsidRPr="00261C18">
        <w:rPr>
          <w:rFonts w:cs="Times New Roman"/>
          <w:i/>
          <w:szCs w:val="28"/>
          <w:lang w:val="uk-UA"/>
        </w:rPr>
        <w:t xml:space="preserve"> Зі змісту: </w:t>
      </w:r>
      <w:r w:rsidR="006528AF" w:rsidRPr="00261C18">
        <w:rPr>
          <w:rFonts w:cs="Times New Roman"/>
          <w:i/>
          <w:szCs w:val="28"/>
          <w:lang w:val="uk-UA"/>
        </w:rPr>
        <w:t xml:space="preserve">Формування та реалізація державної політики в сфері </w:t>
      </w:r>
      <w:proofErr w:type="spellStart"/>
      <w:r w:rsidR="006528AF"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="006528AF" w:rsidRPr="00261C18">
        <w:rPr>
          <w:rFonts w:cs="Times New Roman"/>
          <w:i/>
          <w:szCs w:val="28"/>
          <w:lang w:val="uk-UA"/>
        </w:rPr>
        <w:t xml:space="preserve"> / І. Р. </w:t>
      </w:r>
      <w:proofErr w:type="spellStart"/>
      <w:r w:rsidR="006528AF" w:rsidRPr="00261C18">
        <w:rPr>
          <w:rFonts w:cs="Times New Roman"/>
          <w:i/>
          <w:szCs w:val="28"/>
          <w:lang w:val="uk-UA"/>
        </w:rPr>
        <w:t>Номерчук</w:t>
      </w:r>
      <w:proofErr w:type="spellEnd"/>
      <w:r w:rsidR="006528AF" w:rsidRPr="00261C18">
        <w:rPr>
          <w:rFonts w:cs="Times New Roman"/>
          <w:i/>
          <w:szCs w:val="28"/>
          <w:lang w:val="uk-UA"/>
        </w:rPr>
        <w:t>. – С. 94-96.</w:t>
      </w:r>
    </w:p>
    <w:p w:rsidR="003E555C" w:rsidRPr="00261C18" w:rsidRDefault="003E555C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Національна безпека України</w:t>
      </w:r>
      <w:r w:rsidRPr="00261C18">
        <w:rPr>
          <w:rFonts w:cs="Times New Roman"/>
          <w:szCs w:val="28"/>
          <w:lang w:val="uk-UA"/>
        </w:rPr>
        <w:t xml:space="preserve"> : </w:t>
      </w:r>
      <w:proofErr w:type="spellStart"/>
      <w:r w:rsidRPr="00261C18">
        <w:rPr>
          <w:rFonts w:cs="Times New Roman"/>
          <w:szCs w:val="28"/>
          <w:lang w:val="uk-UA"/>
        </w:rPr>
        <w:t>навч</w:t>
      </w:r>
      <w:proofErr w:type="spellEnd"/>
      <w:r w:rsidRPr="00261C18">
        <w:rPr>
          <w:rFonts w:cs="Times New Roman"/>
          <w:szCs w:val="28"/>
          <w:lang w:val="uk-UA"/>
        </w:rPr>
        <w:t xml:space="preserve">. </w:t>
      </w:r>
      <w:proofErr w:type="spellStart"/>
      <w:r w:rsidRPr="00261C18">
        <w:rPr>
          <w:rFonts w:cs="Times New Roman"/>
          <w:szCs w:val="28"/>
          <w:lang w:val="uk-UA"/>
        </w:rPr>
        <w:t>посіб</w:t>
      </w:r>
      <w:proofErr w:type="spellEnd"/>
      <w:r w:rsidRPr="00261C18">
        <w:rPr>
          <w:rFonts w:cs="Times New Roman"/>
          <w:szCs w:val="28"/>
          <w:lang w:val="uk-UA"/>
        </w:rPr>
        <w:t xml:space="preserve">. / [С. М. Дерев’янко та ін.] ; за </w:t>
      </w:r>
      <w:proofErr w:type="spellStart"/>
      <w:r w:rsidRPr="00261C18">
        <w:rPr>
          <w:rFonts w:cs="Times New Roman"/>
          <w:szCs w:val="28"/>
          <w:lang w:val="uk-UA"/>
        </w:rPr>
        <w:t>заг</w:t>
      </w:r>
      <w:proofErr w:type="spellEnd"/>
      <w:r w:rsidRPr="00261C18">
        <w:rPr>
          <w:rFonts w:cs="Times New Roman"/>
          <w:szCs w:val="28"/>
          <w:lang w:val="uk-UA"/>
        </w:rPr>
        <w:t xml:space="preserve">. ред. В. В. Марчука ; </w:t>
      </w:r>
      <w:proofErr w:type="spellStart"/>
      <w:r w:rsidRPr="00261C18">
        <w:rPr>
          <w:rFonts w:cs="Times New Roman"/>
          <w:szCs w:val="28"/>
          <w:lang w:val="uk-UA"/>
        </w:rPr>
        <w:t>Прикарпат</w:t>
      </w:r>
      <w:proofErr w:type="spellEnd"/>
      <w:r w:rsidRPr="00261C18">
        <w:rPr>
          <w:rFonts w:cs="Times New Roman"/>
          <w:szCs w:val="28"/>
          <w:lang w:val="uk-UA"/>
        </w:rPr>
        <w:t xml:space="preserve">. нац. ун-т ім. В. Стефаника. — Львів ; </w:t>
      </w:r>
      <w:proofErr w:type="spellStart"/>
      <w:r w:rsidRPr="00261C18">
        <w:rPr>
          <w:rFonts w:cs="Times New Roman"/>
          <w:szCs w:val="28"/>
          <w:lang w:val="uk-UA"/>
        </w:rPr>
        <w:t>Торунь</w:t>
      </w:r>
      <w:proofErr w:type="spellEnd"/>
      <w:r w:rsidRPr="00261C18">
        <w:rPr>
          <w:rFonts w:cs="Times New Roman"/>
          <w:szCs w:val="28"/>
          <w:lang w:val="uk-UA"/>
        </w:rPr>
        <w:t xml:space="preserve"> : Liha-Pres, 2025. — 371 с.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Б377944</w:t>
      </w:r>
      <w:r w:rsidRPr="00261C18">
        <w:rPr>
          <w:rFonts w:cs="Times New Roman"/>
          <w:i/>
          <w:szCs w:val="28"/>
          <w:lang w:val="uk-UA"/>
        </w:rPr>
        <w:t xml:space="preserve"> Комплексно розглянуто систему національної безпеки України крізь призму її ключових складових: державної, політичної, економічної, воєнної, соціальної, інформаційної, гуманітарної, релігійної, екологічної, культурної та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Розкрито понятійно-категоріальний апарат, конституційно-правові засади, сучасні виклики та загрози, а також механізми забезпечення безпеки в кожній з названих сфер. Особливу увагу приділено трансформаціям </w:t>
      </w:r>
      <w:proofErr w:type="spellStart"/>
      <w:r w:rsidRPr="00261C18">
        <w:rPr>
          <w:rFonts w:cs="Times New Roman"/>
          <w:i/>
          <w:szCs w:val="28"/>
          <w:lang w:val="uk-UA"/>
        </w:rPr>
        <w:t>безпекової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політики держави в умовах війни, ролі міжнародного співробітництва та розвитку сучасних технологій, зокрема штучного інтелекту</w:t>
      </w:r>
      <w:r w:rsidR="00FA5760">
        <w:rPr>
          <w:rFonts w:cs="Times New Roman"/>
          <w:i/>
          <w:szCs w:val="28"/>
          <w:lang w:val="uk-UA"/>
        </w:rPr>
        <w:t xml:space="preserve"> (ШІ)</w:t>
      </w:r>
      <w:r w:rsidRPr="00261C18">
        <w:rPr>
          <w:rFonts w:cs="Times New Roman"/>
          <w:i/>
          <w:szCs w:val="28"/>
          <w:lang w:val="uk-UA"/>
        </w:rPr>
        <w:t>.</w:t>
      </w:r>
      <w:r w:rsidR="00FA5760">
        <w:rPr>
          <w:rFonts w:cs="Times New Roman"/>
          <w:i/>
          <w:szCs w:val="28"/>
          <w:lang w:val="uk-UA"/>
        </w:rPr>
        <w:t xml:space="preserve">       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6" w:history="1">
        <w:r w:rsidRPr="00261C18">
          <w:rPr>
            <w:rStyle w:val="a3"/>
            <w:rFonts w:cs="Times New Roman"/>
            <w:szCs w:val="28"/>
            <w:lang w:val="uk-UA"/>
          </w:rPr>
          <w:t>https://files.znu.edu.ua/files/Bibliobooks/Inshi84/0063987.pdf</w:t>
        </w:r>
      </w:hyperlink>
    </w:p>
    <w:p w:rsidR="001D4552" w:rsidRPr="007A3B66" w:rsidRDefault="001D4552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i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V Міжнародна науково-практична конференція Таврійського національного університету імені В. І. Вернадського</w:t>
      </w:r>
      <w:r w:rsidRPr="00261C18">
        <w:rPr>
          <w:rFonts w:cs="Times New Roman"/>
          <w:szCs w:val="28"/>
          <w:lang w:val="uk-UA"/>
        </w:rPr>
        <w:t xml:space="preserve">, </w:t>
      </w:r>
      <w:r w:rsidRPr="00FA5760">
        <w:rPr>
          <w:rFonts w:cs="Times New Roman"/>
          <w:b/>
          <w:szCs w:val="28"/>
          <w:lang w:val="uk-UA"/>
        </w:rPr>
        <w:t xml:space="preserve">26 березня </w:t>
      </w:r>
      <w:r w:rsidR="00FA5760">
        <w:rPr>
          <w:rFonts w:cs="Times New Roman"/>
          <w:b/>
          <w:szCs w:val="28"/>
          <w:lang w:val="uk-UA"/>
        </w:rPr>
        <w:br/>
      </w:r>
      <w:r w:rsidRPr="00FA5760">
        <w:rPr>
          <w:rFonts w:cs="Times New Roman"/>
          <w:b/>
          <w:szCs w:val="28"/>
          <w:lang w:val="uk-UA"/>
        </w:rPr>
        <w:t>2025 року, м. Київ, Україна</w:t>
      </w:r>
      <w:r w:rsidRPr="00261C18">
        <w:rPr>
          <w:rFonts w:cs="Times New Roman"/>
          <w:szCs w:val="28"/>
          <w:lang w:val="uk-UA"/>
        </w:rPr>
        <w:t xml:space="preserve"> : [збірник]. — Львів ; </w:t>
      </w:r>
      <w:proofErr w:type="spellStart"/>
      <w:r w:rsidRPr="00261C18">
        <w:rPr>
          <w:rFonts w:cs="Times New Roman"/>
          <w:szCs w:val="28"/>
          <w:lang w:val="uk-UA"/>
        </w:rPr>
        <w:t>Торунь</w:t>
      </w:r>
      <w:proofErr w:type="spellEnd"/>
      <w:r w:rsidRPr="00261C18">
        <w:rPr>
          <w:rFonts w:cs="Times New Roman"/>
          <w:szCs w:val="28"/>
          <w:lang w:val="uk-UA"/>
        </w:rPr>
        <w:t xml:space="preserve"> : Liha-Pres, 2025. — 365 с. : іл. </w:t>
      </w:r>
      <w:r w:rsidRPr="00261C18">
        <w:rPr>
          <w:rFonts w:cs="Times New Roman"/>
          <w:b/>
          <w:i/>
          <w:szCs w:val="28"/>
          <w:lang w:val="uk-UA"/>
        </w:rPr>
        <w:t>Шифр зберігання в Бібліотеці: А843797</w:t>
      </w:r>
      <w:r w:rsidRPr="00261C18">
        <w:rPr>
          <w:rFonts w:cs="Times New Roman"/>
          <w:i/>
          <w:szCs w:val="28"/>
          <w:lang w:val="uk-UA"/>
        </w:rPr>
        <w:t xml:space="preserve"> Зі змісту:</w:t>
      </w:r>
      <w:r w:rsidR="00635D82" w:rsidRPr="007A3B66">
        <w:rPr>
          <w:lang w:val="uk-UA"/>
        </w:rPr>
        <w:t xml:space="preserve"> </w:t>
      </w:r>
      <w:proofErr w:type="spellStart"/>
      <w:r w:rsidR="00635D82" w:rsidRPr="00261C18">
        <w:rPr>
          <w:rFonts w:cs="Times New Roman"/>
          <w:i/>
          <w:szCs w:val="28"/>
          <w:lang w:val="uk-UA"/>
        </w:rPr>
        <w:lastRenderedPageBreak/>
        <w:t>Кібербезпека</w:t>
      </w:r>
      <w:proofErr w:type="spellEnd"/>
      <w:r w:rsidR="00635D82" w:rsidRPr="00261C18">
        <w:rPr>
          <w:rFonts w:cs="Times New Roman"/>
          <w:i/>
          <w:szCs w:val="28"/>
          <w:lang w:val="uk-UA"/>
        </w:rPr>
        <w:t xml:space="preserve"> під час розслідування незаконного переправлення осіб через державний кордон України / С. Є. Лисенко. — С. 19-22;</w:t>
      </w:r>
      <w:r w:rsidR="000865FF" w:rsidRPr="007A3B66">
        <w:rPr>
          <w:lang w:val="uk-UA"/>
        </w:rPr>
        <w:t xml:space="preserve"> </w:t>
      </w:r>
      <w:proofErr w:type="spellStart"/>
      <w:r w:rsidR="000865FF" w:rsidRPr="00261C18">
        <w:rPr>
          <w:rFonts w:cs="Times New Roman"/>
          <w:i/>
          <w:szCs w:val="28"/>
          <w:lang w:val="uk-UA"/>
        </w:rPr>
        <w:t>Цифровізація</w:t>
      </w:r>
      <w:proofErr w:type="spellEnd"/>
      <w:r w:rsidR="000865FF" w:rsidRPr="00261C18">
        <w:rPr>
          <w:rFonts w:cs="Times New Roman"/>
          <w:i/>
          <w:szCs w:val="28"/>
          <w:lang w:val="uk-UA"/>
        </w:rPr>
        <w:t xml:space="preserve"> державних послуг та </w:t>
      </w:r>
      <w:proofErr w:type="spellStart"/>
      <w:r w:rsidR="000865FF" w:rsidRPr="00261C18">
        <w:rPr>
          <w:rFonts w:cs="Times New Roman"/>
          <w:i/>
          <w:szCs w:val="28"/>
          <w:lang w:val="uk-UA"/>
        </w:rPr>
        <w:t>кіберзагрози</w:t>
      </w:r>
      <w:proofErr w:type="spellEnd"/>
      <w:r w:rsidR="000865FF" w:rsidRPr="00261C18">
        <w:rPr>
          <w:rFonts w:cs="Times New Roman"/>
          <w:i/>
          <w:szCs w:val="28"/>
          <w:lang w:val="uk-UA"/>
        </w:rPr>
        <w:t>: виклики для регіонального управління в умовах війни та післявоєнного відновлення / А. М. Тарнавський. — С. 244-247</w:t>
      </w:r>
      <w:r w:rsidR="000865FF" w:rsidRPr="007A3B66">
        <w:rPr>
          <w:rFonts w:cs="Times New Roman"/>
          <w:i/>
          <w:szCs w:val="28"/>
          <w:lang w:val="uk-UA"/>
        </w:rPr>
        <w:t>.</w:t>
      </w:r>
    </w:p>
    <w:p w:rsidR="007C20FC" w:rsidRPr="00261C18" w:rsidRDefault="007C20FC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Ричка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Д. О. </w:t>
      </w:r>
      <w:proofErr w:type="spellStart"/>
      <w:r w:rsidRPr="00261C18">
        <w:rPr>
          <w:rFonts w:cs="Times New Roman"/>
          <w:b/>
          <w:szCs w:val="28"/>
          <w:lang w:val="uk-UA"/>
        </w:rPr>
        <w:t>Кіберінциденти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у 2025 році в Україні: державна реакція, кримінально-правові наслідки та динаміка проваджень (порівняння з 2023 -2024 роками)</w:t>
      </w:r>
      <w:r w:rsidRPr="00261C18">
        <w:rPr>
          <w:rFonts w:cs="Times New Roman"/>
          <w:szCs w:val="28"/>
          <w:lang w:val="uk-UA"/>
        </w:rPr>
        <w:t xml:space="preserve"> [Електронний ресурс] / Д. О. </w:t>
      </w:r>
      <w:proofErr w:type="spellStart"/>
      <w:r w:rsidRPr="00261C18">
        <w:rPr>
          <w:rFonts w:cs="Times New Roman"/>
          <w:szCs w:val="28"/>
          <w:lang w:val="uk-UA"/>
        </w:rPr>
        <w:t>Ричка</w:t>
      </w:r>
      <w:proofErr w:type="spellEnd"/>
      <w:r w:rsidRPr="00261C18">
        <w:rPr>
          <w:rFonts w:cs="Times New Roman"/>
          <w:szCs w:val="28"/>
          <w:lang w:val="uk-UA"/>
        </w:rPr>
        <w:t xml:space="preserve"> // </w:t>
      </w:r>
      <w:proofErr w:type="spellStart"/>
      <w:r w:rsidRPr="00261C18">
        <w:rPr>
          <w:rFonts w:cs="Times New Roman"/>
          <w:szCs w:val="28"/>
          <w:lang w:val="uk-UA"/>
        </w:rPr>
        <w:t>Юрид</w:t>
      </w:r>
      <w:proofErr w:type="spellEnd"/>
      <w:r w:rsidRPr="00261C18">
        <w:rPr>
          <w:rFonts w:cs="Times New Roman"/>
          <w:szCs w:val="28"/>
          <w:lang w:val="uk-UA"/>
        </w:rPr>
        <w:t xml:space="preserve">. наук. електрон. журн. – 2026. – № 2. – С. 263-266.  </w:t>
      </w:r>
      <w:r w:rsidRPr="00261C18">
        <w:rPr>
          <w:rFonts w:cs="Times New Roman"/>
          <w:i/>
          <w:szCs w:val="28"/>
          <w:lang w:val="uk-UA"/>
        </w:rPr>
        <w:t xml:space="preserve">Проаналізовано тенденції та динаміку змін кількості </w:t>
      </w:r>
      <w:proofErr w:type="spellStart"/>
      <w:r w:rsidRPr="00261C18">
        <w:rPr>
          <w:rFonts w:cs="Times New Roman"/>
          <w:i/>
          <w:szCs w:val="28"/>
          <w:lang w:val="uk-UA"/>
        </w:rPr>
        <w:t>кіберінцидентів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 Україні за підсумками роботи урядової команди реагування CERT-UA (</w:t>
      </w:r>
      <w:proofErr w:type="spellStart"/>
      <w:r w:rsidRPr="00261C18">
        <w:rPr>
          <w:rFonts w:cs="Times New Roman"/>
          <w:i/>
          <w:szCs w:val="28"/>
          <w:lang w:val="uk-UA"/>
        </w:rPr>
        <w:t>Computer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Emergency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Response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Team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of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i/>
          <w:szCs w:val="28"/>
          <w:lang w:val="uk-UA"/>
        </w:rPr>
        <w:t>Ukraine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) - національного технічного центру, що приймає повідомлення, здійснює аналіз і кореляцію подій, координує реагування та публікує попередження. </w:t>
      </w:r>
      <w:proofErr w:type="spellStart"/>
      <w:r w:rsidRPr="00261C18">
        <w:rPr>
          <w:rFonts w:cs="Times New Roman"/>
          <w:i/>
          <w:szCs w:val="28"/>
          <w:lang w:val="uk-UA"/>
        </w:rPr>
        <w:t>Зіставлено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показники </w:t>
      </w:r>
      <w:proofErr w:type="spellStart"/>
      <w:r w:rsidRPr="00261C18">
        <w:rPr>
          <w:rFonts w:cs="Times New Roman"/>
          <w:i/>
          <w:szCs w:val="28"/>
          <w:lang w:val="uk-UA"/>
        </w:rPr>
        <w:t>кіберінцидентів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у 2025 р. та 2024 - 2023 рр. із виокремленням факторів зміни </w:t>
      </w:r>
      <w:proofErr w:type="spellStart"/>
      <w:r w:rsidRPr="00261C18">
        <w:rPr>
          <w:rFonts w:cs="Times New Roman"/>
          <w:i/>
          <w:szCs w:val="28"/>
          <w:lang w:val="uk-UA"/>
        </w:rPr>
        <w:t>інцидентності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 - воєнний контекст, еволюція тактик зловмисників, підвищення спроможностей виявлення та повідомлення. Також за даними звітності Офісу Генерального прокурора (ОГП) України представлено статистику зареєстрованих кримінальних правопорушень за статтями 361 - 363-1 Кримінального кодексу України (КК України) за 2023 - 2025 рр. Визначено ключові об’єкти атак, передусім державний сектор і елементи критичної інфраструктури, та типові техніки правопорушників.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7" w:history="1">
        <w:r w:rsidRPr="00261C18">
          <w:rPr>
            <w:rStyle w:val="a3"/>
            <w:rFonts w:cs="Times New Roman"/>
            <w:szCs w:val="28"/>
            <w:lang w:val="uk-UA"/>
          </w:rPr>
          <w:t>https://lsej.org.ua/2_2026/61.pdf</w:t>
        </w:r>
      </w:hyperlink>
    </w:p>
    <w:p w:rsidR="00106F3D" w:rsidRPr="00261C18" w:rsidRDefault="00106F3D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Садовнік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В. П. Прокуратура як координатор міжнародної співпраці у протидії кіберзлочинності: виклики цифрової юстиції та</w:t>
      </w:r>
      <w:r w:rsidR="007868DC">
        <w:rPr>
          <w:rFonts w:cs="Times New Roman"/>
          <w:b/>
          <w:szCs w:val="28"/>
          <w:lang w:val="uk-UA"/>
        </w:rPr>
        <w:br/>
      </w:r>
      <w:r w:rsidRPr="00261C18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261C18">
        <w:rPr>
          <w:rFonts w:cs="Times New Roman"/>
          <w:b/>
          <w:szCs w:val="28"/>
          <w:lang w:val="uk-UA"/>
        </w:rPr>
        <w:t>АІ-аналітика</w:t>
      </w:r>
      <w:proofErr w:type="spellEnd"/>
      <w:r w:rsidRPr="00261C18">
        <w:rPr>
          <w:rFonts w:cs="Times New Roman"/>
          <w:szCs w:val="28"/>
          <w:lang w:val="uk-UA"/>
        </w:rPr>
        <w:t xml:space="preserve"> [Електронний ресурс] / Василь Петрович </w:t>
      </w:r>
      <w:proofErr w:type="spellStart"/>
      <w:r w:rsidRPr="00261C18">
        <w:rPr>
          <w:rFonts w:cs="Times New Roman"/>
          <w:szCs w:val="28"/>
          <w:lang w:val="uk-UA"/>
        </w:rPr>
        <w:t>Садовнік</w:t>
      </w:r>
      <w:proofErr w:type="spellEnd"/>
      <w:r w:rsidRPr="00261C18">
        <w:rPr>
          <w:rFonts w:cs="Times New Roman"/>
          <w:szCs w:val="28"/>
          <w:lang w:val="uk-UA"/>
        </w:rPr>
        <w:t xml:space="preserve">, Анастасія Сергіївна </w:t>
      </w:r>
      <w:proofErr w:type="spellStart"/>
      <w:r w:rsidRPr="00261C18">
        <w:rPr>
          <w:rFonts w:cs="Times New Roman"/>
          <w:szCs w:val="28"/>
          <w:lang w:val="uk-UA"/>
        </w:rPr>
        <w:t>Багатко</w:t>
      </w:r>
      <w:proofErr w:type="spellEnd"/>
      <w:r w:rsidRPr="00261C18">
        <w:rPr>
          <w:rFonts w:cs="Times New Roman"/>
          <w:szCs w:val="28"/>
          <w:lang w:val="uk-UA"/>
        </w:rPr>
        <w:t xml:space="preserve"> // Успіхи і досягнення у науці. – 2026. – № 2. — С. 445-453. </w:t>
      </w:r>
      <w:r w:rsidRPr="00261C18">
        <w:rPr>
          <w:rFonts w:cs="Times New Roman"/>
          <w:i/>
          <w:szCs w:val="28"/>
          <w:lang w:val="uk-UA"/>
        </w:rPr>
        <w:t xml:space="preserve">Здійснено комплексне дослідження ролі прокуратури як ключового координатора міжнародної співпраці у сфері протидії кіберзлочинності в умовах цифрової трансформації кримінальної юстиції. Обґрунтовано, що стрімкий розвиток інформаційно-комунікаційних технологій, глобалізація </w:t>
      </w:r>
      <w:r w:rsidRPr="00261C18">
        <w:rPr>
          <w:rFonts w:cs="Times New Roman"/>
          <w:i/>
          <w:szCs w:val="28"/>
          <w:lang w:val="uk-UA"/>
        </w:rPr>
        <w:lastRenderedPageBreak/>
        <w:t xml:space="preserve">цифрових комунікацій і зростання транскордонних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кіберзагроз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зумовлюють необхідність переосмислення традиційних підходів до кримінального переслідування, доказування та міжнародної правової допомоги. Доведено, що в цих умовах прокуратура виконує не лише процесуальні функції, а й стратегічну координаційну роль, забезпечуючи законність отримання цифрових доказів, оперативний міжнародний обмін інформацією, створення спільних слідчих груп і взаємодію з іноземними правоохоронними органами та провайдерами електронних сервісів, а також у визначенні потенціалу </w:t>
      </w:r>
      <w:r w:rsidR="007868DC">
        <w:rPr>
          <w:rFonts w:cs="Times New Roman"/>
          <w:i/>
          <w:szCs w:val="28"/>
          <w:lang w:val="uk-UA"/>
        </w:rPr>
        <w:br/>
      </w:r>
      <w:r w:rsidRPr="00261C18">
        <w:rPr>
          <w:rFonts w:cs="Times New Roman"/>
          <w:i/>
          <w:szCs w:val="28"/>
          <w:lang w:val="uk-UA"/>
        </w:rPr>
        <w:t xml:space="preserve">AI-аналітики як інструменту </w:t>
      </w:r>
      <w:proofErr w:type="spellStart"/>
      <w:r w:rsidRPr="00261C18">
        <w:rPr>
          <w:rFonts w:cs="Times New Roman"/>
          <w:i/>
          <w:szCs w:val="28"/>
          <w:lang w:val="uk-UA"/>
        </w:rPr>
        <w:t>кримінальноправового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прогнозування, аналізу великих масивів даних і підвищення ефективності процесуального управління. Зроблено висновок, що ефективна протидія кіберзлочинності можлива лише за умов гармонізації законодавства, розвитку спеціалізованої цифрової інфраструктури прокуратури, впровадження сучасних аналітичних технологій і формування універсальної міжнародно-правової моделі співпраці.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18" w:history="1">
        <w:r w:rsidRPr="00261C18">
          <w:rPr>
            <w:rStyle w:val="a3"/>
            <w:rFonts w:cs="Times New Roman"/>
            <w:szCs w:val="28"/>
            <w:lang w:val="uk-UA"/>
          </w:rPr>
          <w:t>https://perspectives.pp.ua/index.php/sas/article/view/37860/37862</w:t>
        </w:r>
      </w:hyperlink>
    </w:p>
    <w:p w:rsidR="009A4737" w:rsidRPr="00261C18" w:rsidRDefault="009A4737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Синицін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М. Українцям загрожують збої в роботі Інтернету: чому це можливо й до чого тут Іран</w:t>
      </w:r>
      <w:r w:rsidRPr="00261C18">
        <w:rPr>
          <w:rFonts w:cs="Times New Roman"/>
          <w:szCs w:val="28"/>
          <w:lang w:val="uk-UA"/>
        </w:rPr>
        <w:t xml:space="preserve"> [Електронний ресурс] / Микита </w:t>
      </w:r>
      <w:proofErr w:type="spellStart"/>
      <w:r w:rsidRPr="00261C18">
        <w:rPr>
          <w:rFonts w:cs="Times New Roman"/>
          <w:szCs w:val="28"/>
          <w:lang w:val="uk-UA"/>
        </w:rPr>
        <w:t>Синицін</w:t>
      </w:r>
      <w:proofErr w:type="spellEnd"/>
      <w:r w:rsidRPr="00261C18">
        <w:rPr>
          <w:rFonts w:cs="Times New Roman"/>
          <w:szCs w:val="28"/>
          <w:lang w:val="uk-UA"/>
        </w:rPr>
        <w:t xml:space="preserve"> // </w:t>
      </w:r>
      <w:proofErr w:type="spellStart"/>
      <w:r w:rsidRPr="00261C18">
        <w:rPr>
          <w:rFonts w:cs="Times New Roman"/>
          <w:szCs w:val="28"/>
          <w:lang w:val="uk-UA"/>
        </w:rPr>
        <w:t>Fakty.ua</w:t>
      </w:r>
      <w:proofErr w:type="spellEnd"/>
      <w:r w:rsidRPr="00261C18">
        <w:rPr>
          <w:rFonts w:cs="Times New Roman"/>
          <w:szCs w:val="28"/>
          <w:lang w:val="uk-UA"/>
        </w:rPr>
        <w:t xml:space="preserve"> : [</w:t>
      </w:r>
      <w:proofErr w:type="spellStart"/>
      <w:r w:rsidRPr="00261C18">
        <w:rPr>
          <w:rFonts w:cs="Times New Roman"/>
          <w:szCs w:val="28"/>
          <w:lang w:val="uk-UA"/>
        </w:rPr>
        <w:t>вебсайт</w:t>
      </w:r>
      <w:proofErr w:type="spellEnd"/>
      <w:r w:rsidRPr="00261C18">
        <w:rPr>
          <w:rFonts w:cs="Times New Roman"/>
          <w:szCs w:val="28"/>
          <w:lang w:val="uk-UA"/>
        </w:rPr>
        <w:t xml:space="preserve">]. – 2026. – 1 квіт. — Електрон. дані. </w:t>
      </w:r>
      <w:r w:rsidRPr="00261C18">
        <w:rPr>
          <w:rFonts w:cs="Times New Roman"/>
          <w:i/>
          <w:szCs w:val="28"/>
          <w:lang w:val="uk-UA"/>
        </w:rPr>
        <w:t>Повідомлено, що Іран розпочав масштабні кібератаки, першою жертвою стали сервери ”</w:t>
      </w:r>
      <w:proofErr w:type="spellStart"/>
      <w:r w:rsidRPr="00261C18">
        <w:rPr>
          <w:rFonts w:cs="Times New Roman"/>
          <w:i/>
          <w:szCs w:val="28"/>
          <w:lang w:val="uk-UA"/>
        </w:rPr>
        <w:t>Amazon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”. Вказано, що у разі посилення ударів мільйони людей можуть відчути збої Інтернету по всьому світу. Виглядати це може по-різному, але, найімовірніше, матиме одну причину, а саме — </w:t>
      </w:r>
      <w:proofErr w:type="spellStart"/>
      <w:r w:rsidRPr="00261C18">
        <w:rPr>
          <w:rFonts w:cs="Times New Roman"/>
          <w:i/>
          <w:szCs w:val="28"/>
          <w:lang w:val="uk-UA"/>
        </w:rPr>
        <w:t>кіберактивність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Ірану. Зазначено, що при цьому Інтернет не зникне повністю, але може перетворитися на нестабільну та ненадійну систему, де нічого нормально не працює. I ці проблеми можуть відчути й українські користувачі Всесвітньої павутини</w:t>
      </w:r>
      <w:r w:rsidRPr="00261C18">
        <w:rPr>
          <w:rFonts w:cs="Times New Roman"/>
          <w:szCs w:val="28"/>
          <w:lang w:val="uk-UA"/>
        </w:rPr>
        <w:t xml:space="preserve">. Текст: </w:t>
      </w:r>
      <w:hyperlink r:id="rId19" w:history="1">
        <w:r w:rsidRPr="00261C18">
          <w:rPr>
            <w:rStyle w:val="a3"/>
            <w:rFonts w:cs="Times New Roman"/>
            <w:szCs w:val="28"/>
            <w:lang w:val="uk-UA"/>
          </w:rPr>
          <w:t>https://fakty.ua/469663-ukraincam-grozyat-sboi-v-rabote-interneta-pochemu-eto-vozmozhno-i-pri-chem-zdes-iran</w:t>
        </w:r>
      </w:hyperlink>
    </w:p>
    <w:p w:rsidR="00376F44" w:rsidRPr="00261C18" w:rsidRDefault="00376F44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>Собко Г. М. Суб’єкти протидії кіберзлочинності в Україні: проблеми правового регулювання та напрями вдосконалення діяльності</w:t>
      </w:r>
      <w:r w:rsidRPr="00261C18">
        <w:rPr>
          <w:rFonts w:cs="Times New Roman"/>
          <w:szCs w:val="28"/>
          <w:lang w:val="uk-UA"/>
        </w:rPr>
        <w:t xml:space="preserve"> </w:t>
      </w:r>
      <w:r w:rsidRPr="00261C18">
        <w:rPr>
          <w:rFonts w:cs="Times New Roman"/>
          <w:szCs w:val="28"/>
          <w:lang w:val="uk-UA"/>
        </w:rPr>
        <w:lastRenderedPageBreak/>
        <w:t xml:space="preserve">[Електронний ресурс] / Ганна Миколаївна Собко, Юрій Миколайович Коломієць // Наук. перспективи. – 2026. – № 2. – С. 1338-1347. </w:t>
      </w:r>
      <w:r w:rsidRPr="00261C18">
        <w:rPr>
          <w:rFonts w:cs="Times New Roman"/>
          <w:i/>
          <w:szCs w:val="28"/>
          <w:lang w:val="uk-UA"/>
        </w:rPr>
        <w:t xml:space="preserve">Досліджено актуальні проблеми протидії кіберзлочинності в умовах стрімкої </w:t>
      </w:r>
      <w:proofErr w:type="spellStart"/>
      <w:r w:rsidRPr="00261C18">
        <w:rPr>
          <w:rFonts w:cs="Times New Roman"/>
          <w:i/>
          <w:szCs w:val="28"/>
          <w:lang w:val="uk-UA"/>
        </w:rPr>
        <w:t>цифровізації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</w:t>
      </w:r>
      <w:proofErr w:type="spellStart"/>
      <w:r w:rsidRPr="00261C18">
        <w:rPr>
          <w:rFonts w:cs="Times New Roman"/>
          <w:i/>
          <w:szCs w:val="28"/>
          <w:lang w:val="uk-UA"/>
        </w:rPr>
        <w:t>мережевізації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суспільних відносин. Вказано, що розвиток цифрових технологій, попри значні соціально-економічні переваги, супроводжується появою нових криміногенних ризиків, пов’язаних із поширенням </w:t>
      </w:r>
      <w:proofErr w:type="spellStart"/>
      <w:r w:rsidRPr="00261C18">
        <w:rPr>
          <w:rFonts w:cs="Times New Roman"/>
          <w:i/>
          <w:szCs w:val="28"/>
          <w:lang w:val="uk-UA"/>
        </w:rPr>
        <w:t>кібершахрайства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, незаконного використання персональних даних, кібератак і цифрової </w:t>
      </w:r>
      <w:proofErr w:type="spellStart"/>
      <w:r w:rsidRPr="00261C18">
        <w:rPr>
          <w:rFonts w:cs="Times New Roman"/>
          <w:i/>
          <w:szCs w:val="28"/>
          <w:lang w:val="uk-UA"/>
        </w:rPr>
        <w:t>віктимізації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Проаналізовано вплив цифрової трансформації на зміну структури злочинності та формування нових форм протиправної поведінки у кіберпросторі, що характеризуються високим рівнем латентності, </w:t>
      </w:r>
      <w:proofErr w:type="spellStart"/>
      <w:r w:rsidRPr="00261C18">
        <w:rPr>
          <w:rFonts w:cs="Times New Roman"/>
          <w:i/>
          <w:szCs w:val="28"/>
          <w:lang w:val="uk-UA"/>
        </w:rPr>
        <w:t>трансграничністю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швидкою адаптацією правопорушників до технологічних інновацій, зокрема із застосуванням інструментів штучного інтелекту</w:t>
      </w:r>
      <w:r w:rsidR="007868DC">
        <w:rPr>
          <w:rFonts w:cs="Times New Roman"/>
          <w:i/>
          <w:szCs w:val="28"/>
          <w:lang w:val="uk-UA"/>
        </w:rPr>
        <w:t xml:space="preserve"> (ШІ)</w:t>
      </w:r>
      <w:r w:rsidRPr="00261C18">
        <w:rPr>
          <w:rFonts w:cs="Times New Roman"/>
          <w:i/>
          <w:szCs w:val="28"/>
          <w:lang w:val="uk-UA"/>
        </w:rPr>
        <w:t xml:space="preserve">. Розглянуто кримінально-правові та організаційні аспекти забезпечення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в Україні. Визначено основні проблеми правозастосування та окреслено сучасні виклики, що виникають у зв’язку зі зростанням ролі інформаційно-комунікаційних технологій</w:t>
      </w:r>
      <w:r w:rsidR="007868DC">
        <w:rPr>
          <w:rFonts w:cs="Times New Roman"/>
          <w:i/>
          <w:szCs w:val="28"/>
          <w:lang w:val="uk-UA"/>
        </w:rPr>
        <w:t xml:space="preserve"> (ІКТ)</w:t>
      </w:r>
      <w:r w:rsidRPr="00261C18">
        <w:rPr>
          <w:rFonts w:cs="Times New Roman"/>
          <w:i/>
          <w:szCs w:val="28"/>
          <w:lang w:val="uk-UA"/>
        </w:rPr>
        <w:t xml:space="preserve"> у суспільному житті, а також необхідності вдосконалення системи підготовки фахівців у сфері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цифрової криміналістики. На основі узагальнення міжнародного досвіду та національної практики обґрунтовано потребу у комплексному підході до протидії кіберзлочинності, який передбачає поєднання кримінально-правових, організаційних і технічних заходів, розвиток спеціалізованих підрозділів, удосконалення законодавства та посилення міжнародного співробітництва</w:t>
      </w:r>
      <w:r w:rsidRPr="00261C18">
        <w:rPr>
          <w:rFonts w:cs="Times New Roman"/>
          <w:szCs w:val="28"/>
          <w:lang w:val="uk-UA"/>
        </w:rPr>
        <w:t xml:space="preserve">. Текст: </w:t>
      </w:r>
      <w:hyperlink r:id="rId20" w:history="1">
        <w:r w:rsidRPr="00261C18">
          <w:rPr>
            <w:rStyle w:val="a3"/>
            <w:rFonts w:cs="Times New Roman"/>
            <w:szCs w:val="28"/>
            <w:lang w:val="uk-UA"/>
          </w:rPr>
          <w:t>https://perspectives.pp.ua/index.php/np/article/view/38264/38272</w:t>
        </w:r>
      </w:hyperlink>
    </w:p>
    <w:p w:rsidR="00F70292" w:rsidRPr="00261C18" w:rsidRDefault="00F70292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261C18">
        <w:rPr>
          <w:rFonts w:cs="Times New Roman"/>
          <w:b/>
          <w:szCs w:val="28"/>
          <w:lang w:val="uk-UA"/>
        </w:rPr>
        <w:t xml:space="preserve">Ткачук С. "Страшніше за </w:t>
      </w:r>
      <w:proofErr w:type="spellStart"/>
      <w:r w:rsidRPr="00261C18">
        <w:rPr>
          <w:rFonts w:cs="Times New Roman"/>
          <w:b/>
          <w:szCs w:val="28"/>
          <w:lang w:val="uk-UA"/>
        </w:rPr>
        <w:t>блекаут</w:t>
      </w:r>
      <w:proofErr w:type="spellEnd"/>
      <w:r w:rsidRPr="00261C18">
        <w:rPr>
          <w:rFonts w:cs="Times New Roman"/>
          <w:b/>
          <w:szCs w:val="28"/>
          <w:lang w:val="uk-UA"/>
        </w:rPr>
        <w:t>": чи готова Україна до зупинки водопостачання у великих містах, — експерт</w:t>
      </w:r>
      <w:r w:rsidRPr="00261C18">
        <w:rPr>
          <w:rFonts w:cs="Times New Roman"/>
          <w:szCs w:val="28"/>
          <w:lang w:val="uk-UA"/>
        </w:rPr>
        <w:t xml:space="preserve"> [Електронний ресурс] / Софія Ткачук // </w:t>
      </w:r>
      <w:proofErr w:type="spellStart"/>
      <w:r w:rsidRPr="00261C18">
        <w:rPr>
          <w:rFonts w:cs="Times New Roman"/>
          <w:szCs w:val="28"/>
          <w:lang w:val="uk-UA"/>
        </w:rPr>
        <w:t>Focus.ua</w:t>
      </w:r>
      <w:proofErr w:type="spellEnd"/>
      <w:r w:rsidRPr="00261C18">
        <w:rPr>
          <w:rFonts w:cs="Times New Roman"/>
          <w:szCs w:val="28"/>
          <w:lang w:val="uk-UA"/>
        </w:rPr>
        <w:t xml:space="preserve"> : [</w:t>
      </w:r>
      <w:proofErr w:type="spellStart"/>
      <w:r w:rsidRPr="00261C18">
        <w:rPr>
          <w:rFonts w:cs="Times New Roman"/>
          <w:szCs w:val="28"/>
          <w:lang w:val="uk-UA"/>
        </w:rPr>
        <w:t>вебсайт</w:t>
      </w:r>
      <w:proofErr w:type="spellEnd"/>
      <w:r w:rsidRPr="00261C18">
        <w:rPr>
          <w:rFonts w:cs="Times New Roman"/>
          <w:szCs w:val="28"/>
          <w:lang w:val="uk-UA"/>
        </w:rPr>
        <w:t xml:space="preserve">]. – 2026. – 2 квіт. — Електрон. дані. </w:t>
      </w:r>
      <w:r w:rsidRPr="00261C18">
        <w:rPr>
          <w:rFonts w:cs="Times New Roman"/>
          <w:i/>
          <w:szCs w:val="28"/>
          <w:lang w:val="uk-UA"/>
        </w:rPr>
        <w:t>Йдеться про те, що ризики зупинки систем водопостачання в українських містах стають дедалі реальнішими. Фахівці попередили, що у разі масштабних атак або збоїв країна може зіткнутися з явищем "</w:t>
      </w:r>
      <w:proofErr w:type="spellStart"/>
      <w:r w:rsidRPr="00261C18">
        <w:rPr>
          <w:rFonts w:cs="Times New Roman"/>
          <w:i/>
          <w:szCs w:val="28"/>
          <w:lang w:val="uk-UA"/>
        </w:rPr>
        <w:t>вотер-</w:t>
      </w:r>
      <w:r w:rsidRPr="00261C18">
        <w:rPr>
          <w:rFonts w:cs="Times New Roman"/>
          <w:i/>
          <w:szCs w:val="28"/>
          <w:lang w:val="uk-UA"/>
        </w:rPr>
        <w:lastRenderedPageBreak/>
        <w:t>ауту</w:t>
      </w:r>
      <w:proofErr w:type="spellEnd"/>
      <w:r w:rsidRPr="00261C18">
        <w:rPr>
          <w:rFonts w:cs="Times New Roman"/>
          <w:i/>
          <w:szCs w:val="28"/>
          <w:lang w:val="uk-UA"/>
        </w:rPr>
        <w:t>", яке несе пряму загрозу санітарній безпеці. Як заявив президент асоціації "</w:t>
      </w:r>
      <w:proofErr w:type="spellStart"/>
      <w:r w:rsidRPr="00261C18">
        <w:rPr>
          <w:rFonts w:cs="Times New Roman"/>
          <w:i/>
          <w:szCs w:val="28"/>
          <w:lang w:val="uk-UA"/>
        </w:rPr>
        <w:t>Укрводоканалекологія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" Д. Новицький у коментарі виданню "Телеграф", посилення фізичного захисту об’єктів — зокрема спорудження бетонних укриттів — не здатне комплексно вирішити проблему. Набагато важливішим є створення систем, які можуть функціонувати автономно в умовах повної втрати електропостачання. За його словами, йдеться про забезпечення інфраструктури резервними джерелами енергії, генераторами та </w:t>
      </w:r>
      <w:proofErr w:type="spellStart"/>
      <w:r w:rsidRPr="00261C18">
        <w:rPr>
          <w:rFonts w:cs="Times New Roman"/>
          <w:i/>
          <w:szCs w:val="28"/>
          <w:lang w:val="uk-UA"/>
        </w:rPr>
        <w:t>когенераційними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установками, які дозволять підтримувати тиск у мережах навіть під час </w:t>
      </w:r>
      <w:proofErr w:type="spellStart"/>
      <w:r w:rsidRPr="00261C18">
        <w:rPr>
          <w:rFonts w:cs="Times New Roman"/>
          <w:i/>
          <w:szCs w:val="28"/>
          <w:lang w:val="uk-UA"/>
        </w:rPr>
        <w:t>блекаутів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. Водночас універсального підходу не існує, оскільки кожне місто має власні технічні особливості, які вимагають окремих рішень. Як пояснив експерт, водопровідно-каналізаційна система є надзвичайно складною та розгалуженою структурою, яку важко швидко відновити у разі серйозних пошкоджень. Саме тому її зупинка може мати тяжчі наслідки, ніж перебої з електрикою. Особливу небезпеку становить каналізація. Так, якщо насосні станції припиняють роботу, стоки можуть виливатися назовні, і через це може статися масштабна екологічна та санітарна криза. Вказано, що окремим викликом залишаються </w:t>
      </w:r>
      <w:proofErr w:type="spellStart"/>
      <w:r w:rsidRPr="00261C18">
        <w:rPr>
          <w:rFonts w:cs="Times New Roman"/>
          <w:i/>
          <w:szCs w:val="28"/>
          <w:lang w:val="uk-UA"/>
        </w:rPr>
        <w:t>кіберзагрози</w:t>
      </w:r>
      <w:proofErr w:type="spellEnd"/>
      <w:r w:rsidRPr="00261C18">
        <w:rPr>
          <w:rFonts w:cs="Times New Roman"/>
          <w:i/>
          <w:szCs w:val="28"/>
          <w:lang w:val="uk-UA"/>
        </w:rPr>
        <w:t>. Д. Новицький зауважив, що втручання у роботу SCADA-систем, які відповідають за управління водопостачанням, здатне спричинити серйозні технічні аварії.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21" w:history="1">
        <w:r w:rsidRPr="00261C18">
          <w:rPr>
            <w:rStyle w:val="a3"/>
            <w:rFonts w:cs="Times New Roman"/>
            <w:szCs w:val="28"/>
            <w:lang w:val="uk-UA"/>
          </w:rPr>
          <w:t>https://focus.ua/uk/economics/749328-zupinka-vodopostachannya-v-ukrajini-chi-gotuyutsya-veliki-mista-do-novoji-zagrozi-ekspert</w:t>
        </w:r>
      </w:hyperlink>
    </w:p>
    <w:p w:rsidR="008462D7" w:rsidRPr="00261C18" w:rsidRDefault="008462D7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Хаджирадєва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В. ЄС ухвалив 20-й пакет санкцій, але чи зупинить він агресію РФ</w:t>
      </w:r>
      <w:r w:rsidRPr="00261C18">
        <w:rPr>
          <w:rFonts w:cs="Times New Roman"/>
          <w:szCs w:val="28"/>
          <w:lang w:val="uk-UA"/>
        </w:rPr>
        <w:t xml:space="preserve"> [Електронний ресурс] / Вікторія </w:t>
      </w:r>
      <w:proofErr w:type="spellStart"/>
      <w:r w:rsidRPr="00261C18">
        <w:rPr>
          <w:rFonts w:cs="Times New Roman"/>
          <w:szCs w:val="28"/>
          <w:lang w:val="uk-UA"/>
        </w:rPr>
        <w:t>Хаджирадєва</w:t>
      </w:r>
      <w:proofErr w:type="spellEnd"/>
      <w:r w:rsidRPr="00261C18">
        <w:rPr>
          <w:rFonts w:cs="Times New Roman"/>
          <w:szCs w:val="28"/>
          <w:lang w:val="uk-UA"/>
        </w:rPr>
        <w:t xml:space="preserve"> // Korrespondent.net : [</w:t>
      </w:r>
      <w:proofErr w:type="spellStart"/>
      <w:r w:rsidRPr="00261C18">
        <w:rPr>
          <w:rFonts w:cs="Times New Roman"/>
          <w:szCs w:val="28"/>
          <w:lang w:val="uk-UA"/>
        </w:rPr>
        <w:t>вебсайт</w:t>
      </w:r>
      <w:proofErr w:type="spellEnd"/>
      <w:r w:rsidRPr="00261C18">
        <w:rPr>
          <w:rFonts w:cs="Times New Roman"/>
          <w:szCs w:val="28"/>
          <w:lang w:val="uk-UA"/>
        </w:rPr>
        <w:t xml:space="preserve">]. – 2026. – 27 квіт. — Електрон. дані. </w:t>
      </w:r>
      <w:r w:rsidRPr="00261C18">
        <w:rPr>
          <w:rFonts w:cs="Times New Roman"/>
          <w:i/>
          <w:szCs w:val="28"/>
          <w:lang w:val="uk-UA"/>
        </w:rPr>
        <w:t xml:space="preserve">Окреслено зміст 20-го пакета санкцій Європейського Союзу проти РФ, яким запроваджено: механізм запобігання обходу обмежень; санкції в енергетичному секторі, спрямовані на зменшення прибутків від нафти та газу; санкціоновано «тіньовий флот» і пов’язані з ним структури у третіх країнах; фінансові санкції для 20 російських банків і кількох іноземних </w:t>
      </w:r>
      <w:r w:rsidRPr="00261C18">
        <w:rPr>
          <w:rFonts w:cs="Times New Roman"/>
          <w:i/>
          <w:szCs w:val="28"/>
          <w:lang w:val="uk-UA"/>
        </w:rPr>
        <w:lastRenderedPageBreak/>
        <w:t>установ, що працюють через російський аналог «SWIFT». Торговельна частина включає заборону на експорт товарів вартістю 360 млн євро й обмеження на імпорт сировини та металів із РФ на суму 570 млн євро разом із квотами на аміак. В оборонній сфері санкції запроваджено проти</w:t>
      </w:r>
      <w:r w:rsidR="00402DEF">
        <w:rPr>
          <w:rFonts w:cs="Times New Roman"/>
          <w:i/>
          <w:szCs w:val="28"/>
          <w:lang w:val="uk-UA"/>
        </w:rPr>
        <w:br/>
      </w:r>
      <w:r w:rsidRPr="00261C18">
        <w:rPr>
          <w:rFonts w:cs="Times New Roman"/>
          <w:i/>
          <w:szCs w:val="28"/>
          <w:lang w:val="uk-UA"/>
        </w:rPr>
        <w:t xml:space="preserve"> 58 виробників озброєння, зокрема розробників </w:t>
      </w:r>
      <w:proofErr w:type="spellStart"/>
      <w:r w:rsidRPr="00261C18">
        <w:rPr>
          <w:rFonts w:cs="Times New Roman"/>
          <w:i/>
          <w:szCs w:val="28"/>
          <w:lang w:val="uk-UA"/>
        </w:rPr>
        <w:t>безпілотників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– компаній із Китаю, ОАЕ, Центральної Азії та Білорусі. До того ж, за порушення міжнародного права до списків додали 120 осіб та організацій, серед яких – пропагандисти, фінансисти, відповідальні за викрадення українських дітей і привласнення культурних цінностей. Запроваджено жорсткі персональні санкції проти посадовців та організацій, безпосередньо залучених до воєнного злочину – незаконної депортації та примусового ідеологічного перевиховання українських дітей. Також РФ заборонили доступ до європейських послуг у сфері </w:t>
      </w:r>
      <w:proofErr w:type="spellStart"/>
      <w:r w:rsidRPr="00261C18">
        <w:rPr>
          <w:rFonts w:cs="Times New Roman"/>
          <w:i/>
          <w:szCs w:val="28"/>
          <w:lang w:val="uk-UA"/>
        </w:rPr>
        <w:t>кібербезпеки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та посилили контроль за походженням алмазів. Водночас уповноважений Президента України з </w:t>
      </w:r>
      <w:proofErr w:type="spellStart"/>
      <w:r w:rsidRPr="00261C18">
        <w:rPr>
          <w:rFonts w:cs="Times New Roman"/>
          <w:i/>
          <w:szCs w:val="28"/>
          <w:lang w:val="uk-UA"/>
        </w:rPr>
        <w:t>санкційної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політики Владислав Власюк наголосив, що вже чинних обмежень недостатньо для повної зупинки виробництва озброєнь у РФ: ключовим пріоритетом залишається обмеження доходів агресора від енергоресурсів.</w:t>
      </w:r>
      <w:r w:rsidRPr="00261C18">
        <w:rPr>
          <w:rFonts w:cs="Times New Roman"/>
          <w:szCs w:val="28"/>
          <w:lang w:val="uk-UA"/>
        </w:rPr>
        <w:t xml:space="preserve"> Текст: </w:t>
      </w:r>
      <w:hyperlink r:id="rId22" w:history="1">
        <w:r w:rsidRPr="00261C18">
          <w:rPr>
            <w:rStyle w:val="a3"/>
            <w:rFonts w:cs="Times New Roman"/>
            <w:szCs w:val="28"/>
            <w:lang w:val="uk-UA"/>
          </w:rPr>
          <w:t>https://ua.korrespondent.net/articles/4874211-yes-ukhvalyv-20-y-paket-sanktsii-ale-chy-zupynyt-vin-ahresiui-rf</w:t>
        </w:r>
      </w:hyperlink>
    </w:p>
    <w:p w:rsidR="009D75D8" w:rsidRPr="00261C18" w:rsidRDefault="006B6C63" w:rsidP="00261C18">
      <w:pPr>
        <w:pStyle w:val="a7"/>
        <w:numPr>
          <w:ilvl w:val="0"/>
          <w:numId w:val="23"/>
        </w:numPr>
        <w:spacing w:after="12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261C18">
        <w:rPr>
          <w:rFonts w:cs="Times New Roman"/>
          <w:b/>
          <w:szCs w:val="28"/>
          <w:lang w:val="uk-UA"/>
        </w:rPr>
        <w:t>Чорномаз</w:t>
      </w:r>
      <w:proofErr w:type="spellEnd"/>
      <w:r w:rsidRPr="00261C18">
        <w:rPr>
          <w:rFonts w:cs="Times New Roman"/>
          <w:b/>
          <w:szCs w:val="28"/>
          <w:lang w:val="uk-UA"/>
        </w:rPr>
        <w:t xml:space="preserve"> О. Б. Поняття та види інформаційно-комунікаційних технологій як спосіб та засіб учинення домашнього насильства</w:t>
      </w:r>
      <w:r w:rsidRPr="00261C18">
        <w:rPr>
          <w:rFonts w:cs="Times New Roman"/>
          <w:szCs w:val="28"/>
          <w:lang w:val="uk-UA"/>
        </w:rPr>
        <w:t xml:space="preserve"> [Електронний ресурс] / О. Б. </w:t>
      </w:r>
      <w:proofErr w:type="spellStart"/>
      <w:r w:rsidRPr="00261C18">
        <w:rPr>
          <w:rFonts w:cs="Times New Roman"/>
          <w:szCs w:val="28"/>
          <w:lang w:val="uk-UA"/>
        </w:rPr>
        <w:t>Чорномаз</w:t>
      </w:r>
      <w:proofErr w:type="spellEnd"/>
      <w:r w:rsidRPr="00261C18">
        <w:rPr>
          <w:rFonts w:cs="Times New Roman"/>
          <w:szCs w:val="28"/>
          <w:lang w:val="uk-UA"/>
        </w:rPr>
        <w:t xml:space="preserve"> // Журн. </w:t>
      </w:r>
      <w:proofErr w:type="spellStart"/>
      <w:r w:rsidRPr="00261C18">
        <w:rPr>
          <w:rFonts w:cs="Times New Roman"/>
          <w:szCs w:val="28"/>
          <w:lang w:val="uk-UA"/>
        </w:rPr>
        <w:t>східноєвроп</w:t>
      </w:r>
      <w:proofErr w:type="spellEnd"/>
      <w:r w:rsidRPr="00261C18">
        <w:rPr>
          <w:rFonts w:cs="Times New Roman"/>
          <w:szCs w:val="28"/>
          <w:lang w:val="uk-UA"/>
        </w:rPr>
        <w:t xml:space="preserve">. права : [електрон. </w:t>
      </w:r>
      <w:proofErr w:type="spellStart"/>
      <w:r w:rsidRPr="00261C18">
        <w:rPr>
          <w:rFonts w:cs="Times New Roman"/>
          <w:szCs w:val="28"/>
          <w:lang w:val="uk-UA"/>
        </w:rPr>
        <w:t>наук.-практ</w:t>
      </w:r>
      <w:proofErr w:type="spellEnd"/>
      <w:r w:rsidRPr="00261C18">
        <w:rPr>
          <w:rFonts w:cs="Times New Roman"/>
          <w:szCs w:val="28"/>
          <w:lang w:val="uk-UA"/>
        </w:rPr>
        <w:t xml:space="preserve">. вид.] / ПВНЗ “Ун-т </w:t>
      </w:r>
      <w:proofErr w:type="spellStart"/>
      <w:r w:rsidRPr="00261C18">
        <w:rPr>
          <w:rFonts w:cs="Times New Roman"/>
          <w:szCs w:val="28"/>
          <w:lang w:val="uk-UA"/>
        </w:rPr>
        <w:t>сучас</w:t>
      </w:r>
      <w:proofErr w:type="spellEnd"/>
      <w:r w:rsidRPr="00261C18">
        <w:rPr>
          <w:rFonts w:cs="Times New Roman"/>
          <w:szCs w:val="28"/>
          <w:lang w:val="uk-UA"/>
        </w:rPr>
        <w:t xml:space="preserve">. знань”. – 2026. – </w:t>
      </w:r>
      <w:r w:rsidR="00402DEF">
        <w:rPr>
          <w:rFonts w:cs="Times New Roman"/>
          <w:szCs w:val="28"/>
          <w:lang w:val="uk-UA"/>
        </w:rPr>
        <w:br/>
      </w:r>
      <w:r w:rsidRPr="00261C18">
        <w:rPr>
          <w:rFonts w:cs="Times New Roman"/>
          <w:szCs w:val="28"/>
          <w:lang w:val="uk-UA"/>
        </w:rPr>
        <w:t xml:space="preserve">№ 142. – С. 154-162. </w:t>
      </w:r>
      <w:r w:rsidRPr="00261C18">
        <w:rPr>
          <w:rFonts w:cs="Times New Roman"/>
          <w:i/>
          <w:szCs w:val="28"/>
          <w:lang w:val="uk-UA"/>
        </w:rPr>
        <w:t xml:space="preserve">Вказано, що станом на сьогодні національне законодавство України лише фрагментарно враховує особливості </w:t>
      </w:r>
      <w:proofErr w:type="spellStart"/>
      <w:r w:rsidRPr="00261C18">
        <w:rPr>
          <w:rFonts w:cs="Times New Roman"/>
          <w:i/>
          <w:szCs w:val="28"/>
          <w:lang w:val="uk-UA"/>
        </w:rPr>
        <w:t>кіберформ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 домашнього насильства. Закон України «Про запобігання та протидію домашньому насильству» не містить самостійного визначення цифрового (</w:t>
      </w:r>
      <w:proofErr w:type="spellStart"/>
      <w:r w:rsidRPr="00261C18">
        <w:rPr>
          <w:rFonts w:cs="Times New Roman"/>
          <w:i/>
          <w:szCs w:val="28"/>
          <w:lang w:val="uk-UA"/>
        </w:rPr>
        <w:t>кібернасильства</w:t>
      </w:r>
      <w:proofErr w:type="spellEnd"/>
      <w:r w:rsidRPr="00261C18">
        <w:rPr>
          <w:rFonts w:cs="Times New Roman"/>
          <w:i/>
          <w:szCs w:val="28"/>
          <w:lang w:val="uk-UA"/>
        </w:rPr>
        <w:t xml:space="preserve">), однак за своїм змістом відповідні діяння можуть бути віднесені до проявів психологічного або економічного насильства. Водночас міжнародна правозастосовна практика, зокрема рекомендації Ради Європи </w:t>
      </w:r>
      <w:r w:rsidRPr="00261C18">
        <w:rPr>
          <w:rFonts w:cs="Times New Roman"/>
          <w:i/>
          <w:szCs w:val="28"/>
          <w:lang w:val="uk-UA"/>
        </w:rPr>
        <w:lastRenderedPageBreak/>
        <w:t>та положення Конвенції Ради Європи про запобігання насильству стосовно жінок і домашньому насильству (Стамбульської конвенції), визнають використання електронних комунікацій як один зі способів вчинення насильницьких дій, що зумовлює потребу в їх окремому та чіткому правовому регулюванні на національному рівні. Зауважено, що домашнє насильство, що вчиняється з використанням інформаційних технологій, постає як відносно нова форма насильницької поведінки, яка інтегрує ознаки психологічного, економічного, а в окремих випадках і сексуального тиску</w:t>
      </w:r>
      <w:r w:rsidRPr="00261C18">
        <w:rPr>
          <w:rFonts w:cs="Times New Roman"/>
          <w:szCs w:val="28"/>
          <w:lang w:val="uk-UA"/>
        </w:rPr>
        <w:t xml:space="preserve">. Текст: </w:t>
      </w:r>
      <w:hyperlink r:id="rId23" w:history="1">
        <w:r w:rsidRPr="00261C18">
          <w:rPr>
            <w:rStyle w:val="a3"/>
            <w:rFonts w:cs="Times New Roman"/>
            <w:szCs w:val="28"/>
            <w:lang w:val="uk-UA"/>
          </w:rPr>
          <w:t>http://easternlaw.com.ua/wp-content/uploads/2026/01/chornomaz_142.pdf</w:t>
        </w:r>
      </w:hyperlink>
    </w:p>
    <w:p w:rsidR="006B6C63" w:rsidRPr="009D75D8" w:rsidRDefault="006B6C63" w:rsidP="00261C18">
      <w:pPr>
        <w:spacing w:after="120" w:line="360" w:lineRule="auto"/>
        <w:ind w:firstLine="567"/>
        <w:jc w:val="both"/>
        <w:rPr>
          <w:rFonts w:cs="Times New Roman"/>
          <w:szCs w:val="28"/>
          <w:lang w:val="uk-UA"/>
        </w:rPr>
      </w:pPr>
    </w:p>
    <w:p w:rsidR="0081700B" w:rsidRDefault="0081700B" w:rsidP="00CF145B">
      <w:pPr>
        <w:rPr>
          <w:rFonts w:cs="Times New Roman"/>
          <w:b/>
          <w:sz w:val="24"/>
          <w:szCs w:val="24"/>
          <w:lang w:val="uk-UA"/>
        </w:rPr>
      </w:pPr>
    </w:p>
    <w:p w:rsidR="00CF145B" w:rsidRPr="00CF145B" w:rsidRDefault="00F900DA" w:rsidP="00CF145B">
      <w:pPr>
        <w:rPr>
          <w:rFonts w:cs="Times New Roman"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  <w:t>3</w:t>
      </w:r>
      <w:r w:rsidR="0081700B">
        <w:rPr>
          <w:rFonts w:cs="Times New Roman"/>
          <w:b/>
          <w:sz w:val="24"/>
          <w:szCs w:val="24"/>
          <w:lang w:val="uk-UA"/>
        </w:rPr>
        <w:t>0</w:t>
      </w:r>
      <w:r w:rsidR="00CF145B" w:rsidRPr="00CF145B">
        <w:rPr>
          <w:rFonts w:cs="Times New Roman"/>
          <w:b/>
          <w:sz w:val="24"/>
          <w:szCs w:val="24"/>
          <w:lang w:val="uk-UA"/>
        </w:rPr>
        <w:t>.</w:t>
      </w:r>
      <w:r w:rsidR="00247F02">
        <w:rPr>
          <w:rFonts w:cs="Times New Roman"/>
          <w:b/>
          <w:sz w:val="24"/>
          <w:szCs w:val="24"/>
          <w:lang w:val="uk-UA"/>
        </w:rPr>
        <w:t>0</w:t>
      </w:r>
      <w:r w:rsidR="0081700B">
        <w:rPr>
          <w:rFonts w:cs="Times New Roman"/>
          <w:b/>
          <w:sz w:val="24"/>
          <w:szCs w:val="24"/>
          <w:lang w:val="uk-UA"/>
        </w:rPr>
        <w:t>4</w:t>
      </w:r>
      <w:r w:rsidR="00CF145B" w:rsidRPr="00CF145B">
        <w:rPr>
          <w:rFonts w:cs="Times New Roman"/>
          <w:b/>
          <w:sz w:val="24"/>
          <w:szCs w:val="24"/>
          <w:lang w:val="uk-UA"/>
        </w:rPr>
        <w:t>.2026.</w:t>
      </w:r>
      <w:r w:rsidR="00CF145B" w:rsidRPr="00CF145B">
        <w:rPr>
          <w:rFonts w:cs="Times New Roman"/>
          <w:b/>
          <w:sz w:val="24"/>
          <w:szCs w:val="24"/>
        </w:rPr>
        <w:t xml:space="preserve"> </w:t>
      </w:r>
    </w:p>
    <w:p w:rsidR="00CF145B" w:rsidRPr="00CF145B" w:rsidRDefault="00CF145B" w:rsidP="00CF145B">
      <w:pPr>
        <w:spacing w:after="1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Укладач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C16454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Гриценко Н. О.</w:t>
      </w:r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F145B" w:rsidRPr="00CF145B" w:rsidRDefault="00CF145B" w:rsidP="00CF145B">
      <w:pPr>
        <w:spacing w:after="12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Відповідальний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випуск</w:t>
      </w:r>
      <w:proofErr w:type="spellEnd"/>
      <w:r w:rsidRPr="00CF145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 Зайченко Н. Я.</w:t>
      </w:r>
    </w:p>
    <w:p w:rsidR="0086019E" w:rsidRPr="0086019E" w:rsidRDefault="0086019E" w:rsidP="00E35213">
      <w:pPr>
        <w:spacing w:after="120" w:line="360" w:lineRule="auto"/>
        <w:ind w:firstLine="567"/>
        <w:jc w:val="both"/>
      </w:pPr>
    </w:p>
    <w:sectPr w:rsidR="0086019E" w:rsidRPr="0086019E" w:rsidSect="006E32A3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B9D" w:rsidRDefault="00A86B9D" w:rsidP="00BB38B8">
      <w:pPr>
        <w:spacing w:after="0"/>
      </w:pPr>
      <w:r>
        <w:separator/>
      </w:r>
    </w:p>
  </w:endnote>
  <w:endnote w:type="continuationSeparator" w:id="0">
    <w:p w:rsidR="00A86B9D" w:rsidRDefault="00A86B9D" w:rsidP="00BB38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375532"/>
      <w:docPartObj>
        <w:docPartGallery w:val="Page Numbers (Bottom of Page)"/>
        <w:docPartUnique/>
      </w:docPartObj>
    </w:sdtPr>
    <w:sdtEndPr/>
    <w:sdtContent>
      <w:p w:rsidR="00292448" w:rsidRDefault="0029244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F9" w:rsidRPr="000F53F9">
          <w:rPr>
            <w:noProof/>
            <w:lang w:val="uk-UA"/>
          </w:rPr>
          <w:t>13</w:t>
        </w:r>
        <w:r>
          <w:fldChar w:fldCharType="end"/>
        </w:r>
      </w:p>
    </w:sdtContent>
  </w:sdt>
  <w:p w:rsidR="00292448" w:rsidRDefault="0029244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B9D" w:rsidRDefault="00A86B9D" w:rsidP="00BB38B8">
      <w:pPr>
        <w:spacing w:after="0"/>
      </w:pPr>
      <w:r>
        <w:separator/>
      </w:r>
    </w:p>
  </w:footnote>
  <w:footnote w:type="continuationSeparator" w:id="0">
    <w:p w:rsidR="00A86B9D" w:rsidRDefault="00A86B9D" w:rsidP="00BB38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F22"/>
    <w:multiLevelType w:val="hybridMultilevel"/>
    <w:tmpl w:val="9E7A26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3F9F"/>
    <w:multiLevelType w:val="multilevel"/>
    <w:tmpl w:val="09CE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27131"/>
    <w:multiLevelType w:val="multilevel"/>
    <w:tmpl w:val="81C2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B125C"/>
    <w:multiLevelType w:val="multilevel"/>
    <w:tmpl w:val="FBF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B2F52"/>
    <w:multiLevelType w:val="hybridMultilevel"/>
    <w:tmpl w:val="F21A5E74"/>
    <w:lvl w:ilvl="0" w:tplc="E924A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32611"/>
    <w:multiLevelType w:val="multilevel"/>
    <w:tmpl w:val="12E8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533DC4"/>
    <w:multiLevelType w:val="hybridMultilevel"/>
    <w:tmpl w:val="00808112"/>
    <w:lvl w:ilvl="0" w:tplc="0D7A5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2D5B"/>
    <w:multiLevelType w:val="multilevel"/>
    <w:tmpl w:val="816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312EBD"/>
    <w:multiLevelType w:val="multilevel"/>
    <w:tmpl w:val="870E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14773"/>
    <w:multiLevelType w:val="multilevel"/>
    <w:tmpl w:val="8A3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255BB"/>
    <w:multiLevelType w:val="multilevel"/>
    <w:tmpl w:val="6EEA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058CC"/>
    <w:multiLevelType w:val="multilevel"/>
    <w:tmpl w:val="B274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14536"/>
    <w:multiLevelType w:val="hybridMultilevel"/>
    <w:tmpl w:val="C79C68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40DA8"/>
    <w:multiLevelType w:val="multilevel"/>
    <w:tmpl w:val="1B2C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11E7A"/>
    <w:multiLevelType w:val="multilevel"/>
    <w:tmpl w:val="D38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8B661D"/>
    <w:multiLevelType w:val="multilevel"/>
    <w:tmpl w:val="5A7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84B4D"/>
    <w:multiLevelType w:val="hybridMultilevel"/>
    <w:tmpl w:val="015452E8"/>
    <w:lvl w:ilvl="0" w:tplc="BFAA7A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B46194"/>
    <w:multiLevelType w:val="multilevel"/>
    <w:tmpl w:val="557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31F48"/>
    <w:multiLevelType w:val="hybridMultilevel"/>
    <w:tmpl w:val="50F8B184"/>
    <w:lvl w:ilvl="0" w:tplc="87EE47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860E6"/>
    <w:multiLevelType w:val="multilevel"/>
    <w:tmpl w:val="4E62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07276"/>
    <w:multiLevelType w:val="multilevel"/>
    <w:tmpl w:val="C91C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C378E0"/>
    <w:multiLevelType w:val="multilevel"/>
    <w:tmpl w:val="1210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45FCB"/>
    <w:multiLevelType w:val="multilevel"/>
    <w:tmpl w:val="829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"/>
  </w:num>
  <w:num w:numId="5">
    <w:abstractNumId w:val="11"/>
  </w:num>
  <w:num w:numId="6">
    <w:abstractNumId w:val="14"/>
  </w:num>
  <w:num w:numId="7">
    <w:abstractNumId w:val="5"/>
  </w:num>
  <w:num w:numId="8">
    <w:abstractNumId w:val="9"/>
  </w:num>
  <w:num w:numId="9">
    <w:abstractNumId w:val="13"/>
  </w:num>
  <w:num w:numId="10">
    <w:abstractNumId w:val="1"/>
  </w:num>
  <w:num w:numId="11">
    <w:abstractNumId w:val="7"/>
  </w:num>
  <w:num w:numId="12">
    <w:abstractNumId w:val="22"/>
  </w:num>
  <w:num w:numId="13">
    <w:abstractNumId w:val="15"/>
  </w:num>
  <w:num w:numId="14">
    <w:abstractNumId w:val="21"/>
  </w:num>
  <w:num w:numId="15">
    <w:abstractNumId w:val="19"/>
  </w:num>
  <w:num w:numId="16">
    <w:abstractNumId w:val="10"/>
  </w:num>
  <w:num w:numId="17">
    <w:abstractNumId w:val="20"/>
  </w:num>
  <w:num w:numId="18">
    <w:abstractNumId w:val="17"/>
  </w:num>
  <w:num w:numId="19">
    <w:abstractNumId w:val="3"/>
  </w:num>
  <w:num w:numId="20">
    <w:abstractNumId w:val="4"/>
  </w:num>
  <w:num w:numId="21">
    <w:abstractNumId w:val="0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07"/>
    <w:rsid w:val="00005F05"/>
    <w:rsid w:val="00021C77"/>
    <w:rsid w:val="0003123E"/>
    <w:rsid w:val="00050D1A"/>
    <w:rsid w:val="0005615E"/>
    <w:rsid w:val="00067086"/>
    <w:rsid w:val="000865FF"/>
    <w:rsid w:val="0009230D"/>
    <w:rsid w:val="000940E5"/>
    <w:rsid w:val="000A01B8"/>
    <w:rsid w:val="000A0585"/>
    <w:rsid w:val="000A5F10"/>
    <w:rsid w:val="000A6247"/>
    <w:rsid w:val="000B31D7"/>
    <w:rsid w:val="000B603A"/>
    <w:rsid w:val="000D0913"/>
    <w:rsid w:val="000E1249"/>
    <w:rsid w:val="000E1DDF"/>
    <w:rsid w:val="000E3714"/>
    <w:rsid w:val="000E4709"/>
    <w:rsid w:val="000E7F55"/>
    <w:rsid w:val="000F1128"/>
    <w:rsid w:val="000F51CC"/>
    <w:rsid w:val="000F53F9"/>
    <w:rsid w:val="00106F3D"/>
    <w:rsid w:val="0011374B"/>
    <w:rsid w:val="001154EE"/>
    <w:rsid w:val="00141BB0"/>
    <w:rsid w:val="00141DEC"/>
    <w:rsid w:val="00144F10"/>
    <w:rsid w:val="00147EFA"/>
    <w:rsid w:val="001537DF"/>
    <w:rsid w:val="001537F4"/>
    <w:rsid w:val="00154FD6"/>
    <w:rsid w:val="001652BE"/>
    <w:rsid w:val="001B5E63"/>
    <w:rsid w:val="001D4269"/>
    <w:rsid w:val="001D4552"/>
    <w:rsid w:val="001E240B"/>
    <w:rsid w:val="001E7AF3"/>
    <w:rsid w:val="001F2CCF"/>
    <w:rsid w:val="001F6CB9"/>
    <w:rsid w:val="002059D5"/>
    <w:rsid w:val="00207CFC"/>
    <w:rsid w:val="00207E8A"/>
    <w:rsid w:val="00221209"/>
    <w:rsid w:val="00221B44"/>
    <w:rsid w:val="002239C1"/>
    <w:rsid w:val="00223BA5"/>
    <w:rsid w:val="00230E29"/>
    <w:rsid w:val="00241847"/>
    <w:rsid w:val="00247F02"/>
    <w:rsid w:val="00261C18"/>
    <w:rsid w:val="00273402"/>
    <w:rsid w:val="00292448"/>
    <w:rsid w:val="00297014"/>
    <w:rsid w:val="002A09F3"/>
    <w:rsid w:val="002A2702"/>
    <w:rsid w:val="002B6F0C"/>
    <w:rsid w:val="002C7B31"/>
    <w:rsid w:val="002D29ED"/>
    <w:rsid w:val="002E2BEC"/>
    <w:rsid w:val="002F57EC"/>
    <w:rsid w:val="002F638D"/>
    <w:rsid w:val="00323552"/>
    <w:rsid w:val="00326601"/>
    <w:rsid w:val="0033097E"/>
    <w:rsid w:val="00331471"/>
    <w:rsid w:val="00340FD3"/>
    <w:rsid w:val="00364403"/>
    <w:rsid w:val="00376AEE"/>
    <w:rsid w:val="00376F44"/>
    <w:rsid w:val="003871E2"/>
    <w:rsid w:val="00393122"/>
    <w:rsid w:val="00395E3C"/>
    <w:rsid w:val="003A1AD5"/>
    <w:rsid w:val="003A2489"/>
    <w:rsid w:val="003B695E"/>
    <w:rsid w:val="003B7C79"/>
    <w:rsid w:val="003C09CB"/>
    <w:rsid w:val="003C3D6A"/>
    <w:rsid w:val="003C7151"/>
    <w:rsid w:val="003D01F4"/>
    <w:rsid w:val="003D3CE7"/>
    <w:rsid w:val="003E1CFE"/>
    <w:rsid w:val="003E555C"/>
    <w:rsid w:val="003F5760"/>
    <w:rsid w:val="003F769C"/>
    <w:rsid w:val="004001F3"/>
    <w:rsid w:val="00402DEF"/>
    <w:rsid w:val="00410E80"/>
    <w:rsid w:val="00411289"/>
    <w:rsid w:val="004275B2"/>
    <w:rsid w:val="00434499"/>
    <w:rsid w:val="00434E8D"/>
    <w:rsid w:val="0044336D"/>
    <w:rsid w:val="0044577F"/>
    <w:rsid w:val="00446474"/>
    <w:rsid w:val="00461A3F"/>
    <w:rsid w:val="00474935"/>
    <w:rsid w:val="00481AAC"/>
    <w:rsid w:val="0048472B"/>
    <w:rsid w:val="0048495C"/>
    <w:rsid w:val="00495387"/>
    <w:rsid w:val="004B2A52"/>
    <w:rsid w:val="004B3554"/>
    <w:rsid w:val="004B560A"/>
    <w:rsid w:val="004C1FE6"/>
    <w:rsid w:val="004E37CF"/>
    <w:rsid w:val="004F0983"/>
    <w:rsid w:val="005023B4"/>
    <w:rsid w:val="005114C2"/>
    <w:rsid w:val="00511FEC"/>
    <w:rsid w:val="00513F10"/>
    <w:rsid w:val="005156C1"/>
    <w:rsid w:val="00527BE5"/>
    <w:rsid w:val="0053227A"/>
    <w:rsid w:val="005344C9"/>
    <w:rsid w:val="005402AD"/>
    <w:rsid w:val="00542E63"/>
    <w:rsid w:val="00554363"/>
    <w:rsid w:val="00556828"/>
    <w:rsid w:val="005576A5"/>
    <w:rsid w:val="00565FC7"/>
    <w:rsid w:val="00566ECC"/>
    <w:rsid w:val="00582798"/>
    <w:rsid w:val="005844F6"/>
    <w:rsid w:val="00586511"/>
    <w:rsid w:val="00595BCD"/>
    <w:rsid w:val="00596C67"/>
    <w:rsid w:val="005A3824"/>
    <w:rsid w:val="005A433D"/>
    <w:rsid w:val="005C33B0"/>
    <w:rsid w:val="005E1E67"/>
    <w:rsid w:val="005E3777"/>
    <w:rsid w:val="00610CA3"/>
    <w:rsid w:val="006142BA"/>
    <w:rsid w:val="00627425"/>
    <w:rsid w:val="00634A0F"/>
    <w:rsid w:val="00635D82"/>
    <w:rsid w:val="00636BD9"/>
    <w:rsid w:val="006417EC"/>
    <w:rsid w:val="006451BA"/>
    <w:rsid w:val="00647033"/>
    <w:rsid w:val="00650669"/>
    <w:rsid w:val="006528AF"/>
    <w:rsid w:val="00657A41"/>
    <w:rsid w:val="00663B92"/>
    <w:rsid w:val="0066534D"/>
    <w:rsid w:val="00666475"/>
    <w:rsid w:val="00673164"/>
    <w:rsid w:val="00683114"/>
    <w:rsid w:val="006957FD"/>
    <w:rsid w:val="006B4B8D"/>
    <w:rsid w:val="006B6C63"/>
    <w:rsid w:val="006D1335"/>
    <w:rsid w:val="006E32A3"/>
    <w:rsid w:val="007014CC"/>
    <w:rsid w:val="00702DE1"/>
    <w:rsid w:val="007079FA"/>
    <w:rsid w:val="00710095"/>
    <w:rsid w:val="00724BFD"/>
    <w:rsid w:val="00727B95"/>
    <w:rsid w:val="00727CF2"/>
    <w:rsid w:val="00732209"/>
    <w:rsid w:val="00732F85"/>
    <w:rsid w:val="00734851"/>
    <w:rsid w:val="007409AE"/>
    <w:rsid w:val="007409C4"/>
    <w:rsid w:val="00755793"/>
    <w:rsid w:val="007769BF"/>
    <w:rsid w:val="007868DC"/>
    <w:rsid w:val="00790D90"/>
    <w:rsid w:val="0079322E"/>
    <w:rsid w:val="00794DB5"/>
    <w:rsid w:val="007A3B66"/>
    <w:rsid w:val="007A3BC4"/>
    <w:rsid w:val="007A7C7C"/>
    <w:rsid w:val="007C1B1E"/>
    <w:rsid w:val="007C20FC"/>
    <w:rsid w:val="007C4AF3"/>
    <w:rsid w:val="007D32D6"/>
    <w:rsid w:val="007D793B"/>
    <w:rsid w:val="00810A2C"/>
    <w:rsid w:val="0081700B"/>
    <w:rsid w:val="0082367C"/>
    <w:rsid w:val="00826FEF"/>
    <w:rsid w:val="00827731"/>
    <w:rsid w:val="00834063"/>
    <w:rsid w:val="00844B22"/>
    <w:rsid w:val="00846003"/>
    <w:rsid w:val="008462D7"/>
    <w:rsid w:val="00850F30"/>
    <w:rsid w:val="008515CB"/>
    <w:rsid w:val="00851CEC"/>
    <w:rsid w:val="008538FF"/>
    <w:rsid w:val="0086019E"/>
    <w:rsid w:val="00860BF8"/>
    <w:rsid w:val="00860ED0"/>
    <w:rsid w:val="00866FA7"/>
    <w:rsid w:val="008724C8"/>
    <w:rsid w:val="00881F4E"/>
    <w:rsid w:val="00885EBF"/>
    <w:rsid w:val="00887E05"/>
    <w:rsid w:val="008913B3"/>
    <w:rsid w:val="008A6CF6"/>
    <w:rsid w:val="008B479F"/>
    <w:rsid w:val="008B498F"/>
    <w:rsid w:val="008C15A1"/>
    <w:rsid w:val="008C4BAD"/>
    <w:rsid w:val="008C7EA4"/>
    <w:rsid w:val="008E67C7"/>
    <w:rsid w:val="00900F88"/>
    <w:rsid w:val="00904C93"/>
    <w:rsid w:val="009053F2"/>
    <w:rsid w:val="00923B77"/>
    <w:rsid w:val="009268CA"/>
    <w:rsid w:val="0092755F"/>
    <w:rsid w:val="00935A01"/>
    <w:rsid w:val="009370BA"/>
    <w:rsid w:val="009526C4"/>
    <w:rsid w:val="00952749"/>
    <w:rsid w:val="00970441"/>
    <w:rsid w:val="009711F3"/>
    <w:rsid w:val="00976745"/>
    <w:rsid w:val="00983674"/>
    <w:rsid w:val="00983EC6"/>
    <w:rsid w:val="00990DC8"/>
    <w:rsid w:val="00995E2C"/>
    <w:rsid w:val="00996656"/>
    <w:rsid w:val="00996AA7"/>
    <w:rsid w:val="009A2F02"/>
    <w:rsid w:val="009A4737"/>
    <w:rsid w:val="009A6118"/>
    <w:rsid w:val="009A731C"/>
    <w:rsid w:val="009B06CF"/>
    <w:rsid w:val="009B22EC"/>
    <w:rsid w:val="009B2930"/>
    <w:rsid w:val="009B3C49"/>
    <w:rsid w:val="009B4682"/>
    <w:rsid w:val="009B4E6D"/>
    <w:rsid w:val="009B7101"/>
    <w:rsid w:val="009C54E5"/>
    <w:rsid w:val="009C667B"/>
    <w:rsid w:val="009D75D8"/>
    <w:rsid w:val="009E5623"/>
    <w:rsid w:val="009E586C"/>
    <w:rsid w:val="00A06D2F"/>
    <w:rsid w:val="00A103B8"/>
    <w:rsid w:val="00A1095D"/>
    <w:rsid w:val="00A12F2C"/>
    <w:rsid w:val="00A1639D"/>
    <w:rsid w:val="00A16777"/>
    <w:rsid w:val="00A32974"/>
    <w:rsid w:val="00A35161"/>
    <w:rsid w:val="00A43101"/>
    <w:rsid w:val="00A4378D"/>
    <w:rsid w:val="00A522BF"/>
    <w:rsid w:val="00A6188F"/>
    <w:rsid w:val="00A6762F"/>
    <w:rsid w:val="00A760DA"/>
    <w:rsid w:val="00A82084"/>
    <w:rsid w:val="00A84140"/>
    <w:rsid w:val="00A86B9D"/>
    <w:rsid w:val="00AA524C"/>
    <w:rsid w:val="00AB419A"/>
    <w:rsid w:val="00AD6D34"/>
    <w:rsid w:val="00AF24E8"/>
    <w:rsid w:val="00AF7701"/>
    <w:rsid w:val="00B0048D"/>
    <w:rsid w:val="00B105DF"/>
    <w:rsid w:val="00B16A68"/>
    <w:rsid w:val="00B22A1B"/>
    <w:rsid w:val="00B54BA7"/>
    <w:rsid w:val="00B5702D"/>
    <w:rsid w:val="00B710B0"/>
    <w:rsid w:val="00B724A1"/>
    <w:rsid w:val="00B802A1"/>
    <w:rsid w:val="00B9285A"/>
    <w:rsid w:val="00B95313"/>
    <w:rsid w:val="00BB38B8"/>
    <w:rsid w:val="00BC116C"/>
    <w:rsid w:val="00BC6F2E"/>
    <w:rsid w:val="00BD534E"/>
    <w:rsid w:val="00BE2B45"/>
    <w:rsid w:val="00BF6348"/>
    <w:rsid w:val="00BF7DE8"/>
    <w:rsid w:val="00C02EB8"/>
    <w:rsid w:val="00C10915"/>
    <w:rsid w:val="00C16454"/>
    <w:rsid w:val="00C17CAC"/>
    <w:rsid w:val="00C35624"/>
    <w:rsid w:val="00C36F35"/>
    <w:rsid w:val="00C37DD7"/>
    <w:rsid w:val="00C44D56"/>
    <w:rsid w:val="00C517A1"/>
    <w:rsid w:val="00C55C46"/>
    <w:rsid w:val="00C70A85"/>
    <w:rsid w:val="00C7359C"/>
    <w:rsid w:val="00C8154A"/>
    <w:rsid w:val="00C87235"/>
    <w:rsid w:val="00CB5117"/>
    <w:rsid w:val="00CC1D1C"/>
    <w:rsid w:val="00CD4308"/>
    <w:rsid w:val="00CE0E3B"/>
    <w:rsid w:val="00CE38E8"/>
    <w:rsid w:val="00CF145B"/>
    <w:rsid w:val="00CF5F8D"/>
    <w:rsid w:val="00D00995"/>
    <w:rsid w:val="00D03FF1"/>
    <w:rsid w:val="00D270A2"/>
    <w:rsid w:val="00D37920"/>
    <w:rsid w:val="00D56724"/>
    <w:rsid w:val="00D60928"/>
    <w:rsid w:val="00D6505C"/>
    <w:rsid w:val="00D6713B"/>
    <w:rsid w:val="00D93523"/>
    <w:rsid w:val="00D944BC"/>
    <w:rsid w:val="00D963AB"/>
    <w:rsid w:val="00DA48EB"/>
    <w:rsid w:val="00DB49AE"/>
    <w:rsid w:val="00DB59BB"/>
    <w:rsid w:val="00DB6F6A"/>
    <w:rsid w:val="00DC5573"/>
    <w:rsid w:val="00DD5B89"/>
    <w:rsid w:val="00DE153C"/>
    <w:rsid w:val="00DE1F30"/>
    <w:rsid w:val="00DF39DA"/>
    <w:rsid w:val="00DF40D3"/>
    <w:rsid w:val="00E04FEC"/>
    <w:rsid w:val="00E158EE"/>
    <w:rsid w:val="00E167B9"/>
    <w:rsid w:val="00E27831"/>
    <w:rsid w:val="00E35213"/>
    <w:rsid w:val="00E41AEC"/>
    <w:rsid w:val="00E6027D"/>
    <w:rsid w:val="00E61EA3"/>
    <w:rsid w:val="00E95976"/>
    <w:rsid w:val="00E9756A"/>
    <w:rsid w:val="00E97A3C"/>
    <w:rsid w:val="00EA5905"/>
    <w:rsid w:val="00EB0EDD"/>
    <w:rsid w:val="00EC2213"/>
    <w:rsid w:val="00EC6EC8"/>
    <w:rsid w:val="00EC7390"/>
    <w:rsid w:val="00ED0D2F"/>
    <w:rsid w:val="00ED3DD8"/>
    <w:rsid w:val="00ED5A07"/>
    <w:rsid w:val="00EE4ECC"/>
    <w:rsid w:val="00EF0E67"/>
    <w:rsid w:val="00EF1D36"/>
    <w:rsid w:val="00EF254C"/>
    <w:rsid w:val="00EF6132"/>
    <w:rsid w:val="00EF6ECC"/>
    <w:rsid w:val="00F305D9"/>
    <w:rsid w:val="00F40069"/>
    <w:rsid w:val="00F44718"/>
    <w:rsid w:val="00F4692D"/>
    <w:rsid w:val="00F63902"/>
    <w:rsid w:val="00F70292"/>
    <w:rsid w:val="00F72CAB"/>
    <w:rsid w:val="00F73A74"/>
    <w:rsid w:val="00F8051F"/>
    <w:rsid w:val="00F8761E"/>
    <w:rsid w:val="00F87D22"/>
    <w:rsid w:val="00F900DA"/>
    <w:rsid w:val="00F901B5"/>
    <w:rsid w:val="00F90F6D"/>
    <w:rsid w:val="00FA5760"/>
    <w:rsid w:val="00FA6661"/>
    <w:rsid w:val="00FB3171"/>
    <w:rsid w:val="00FB70C0"/>
    <w:rsid w:val="00FC6704"/>
    <w:rsid w:val="00FD0B4E"/>
    <w:rsid w:val="00FD1790"/>
    <w:rsid w:val="00FD2191"/>
    <w:rsid w:val="00FE32EA"/>
    <w:rsid w:val="00FE7C76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7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001F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7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B3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A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0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4001F3"/>
    <w:rPr>
      <w:i/>
      <w:iCs/>
    </w:rPr>
  </w:style>
  <w:style w:type="character" w:customStyle="1" w:styleId="11">
    <w:name w:val="Назва1"/>
    <w:basedOn w:val="a0"/>
    <w:rsid w:val="00ED3DD8"/>
  </w:style>
  <w:style w:type="character" w:customStyle="1" w:styleId="author">
    <w:name w:val="author"/>
    <w:basedOn w:val="a0"/>
    <w:rsid w:val="00663B92"/>
  </w:style>
  <w:style w:type="character" w:customStyle="1" w:styleId="field-content">
    <w:name w:val="field-content"/>
    <w:basedOn w:val="a0"/>
    <w:rsid w:val="00FF33FE"/>
  </w:style>
  <w:style w:type="paragraph" w:styleId="a5">
    <w:name w:val="Normal (Web)"/>
    <w:basedOn w:val="a"/>
    <w:uiPriority w:val="99"/>
    <w:unhideWhenUsed/>
    <w:rsid w:val="00B54B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32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7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B355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a6">
    <w:name w:val="Strong"/>
    <w:basedOn w:val="a0"/>
    <w:uiPriority w:val="22"/>
    <w:qFormat/>
    <w:rsid w:val="00E41AEC"/>
    <w:rPr>
      <w:b/>
      <w:bCs/>
    </w:rPr>
  </w:style>
  <w:style w:type="character" w:customStyle="1" w:styleId="21">
    <w:name w:val="Назва2"/>
    <w:basedOn w:val="a0"/>
    <w:rsid w:val="00846003"/>
  </w:style>
  <w:style w:type="character" w:customStyle="1" w:styleId="light">
    <w:name w:val="light"/>
    <w:basedOn w:val="a0"/>
    <w:rsid w:val="00846003"/>
  </w:style>
  <w:style w:type="paragraph" w:styleId="a7">
    <w:name w:val="List Paragraph"/>
    <w:basedOn w:val="a"/>
    <w:uiPriority w:val="34"/>
    <w:qFormat/>
    <w:rsid w:val="00461A3F"/>
    <w:pPr>
      <w:ind w:left="720"/>
      <w:contextualSpacing/>
    </w:pPr>
  </w:style>
  <w:style w:type="paragraph" w:customStyle="1" w:styleId="Default">
    <w:name w:val="Default"/>
    <w:rsid w:val="003F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3F5760"/>
    <w:pPr>
      <w:spacing w:after="0" w:line="240" w:lineRule="auto"/>
    </w:pPr>
  </w:style>
  <w:style w:type="character" w:customStyle="1" w:styleId="ms-1">
    <w:name w:val="ms-1"/>
    <w:basedOn w:val="a0"/>
    <w:rsid w:val="00C7359C"/>
  </w:style>
  <w:style w:type="character" w:customStyle="1" w:styleId="max-w-15ch">
    <w:name w:val="max-w-[15ch]"/>
    <w:basedOn w:val="a0"/>
    <w:rsid w:val="00C7359C"/>
  </w:style>
  <w:style w:type="character" w:customStyle="1" w:styleId="-me-1">
    <w:name w:val="-me-1"/>
    <w:basedOn w:val="a0"/>
    <w:rsid w:val="00C7359C"/>
  </w:style>
  <w:style w:type="paragraph" w:styleId="a9">
    <w:name w:val="header"/>
    <w:basedOn w:val="a"/>
    <w:link w:val="aa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BB38B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BB38B8"/>
    <w:rPr>
      <w:rFonts w:ascii="Times New Roman" w:hAnsi="Times New Roman"/>
      <w:sz w:val="28"/>
    </w:rPr>
  </w:style>
  <w:style w:type="character" w:customStyle="1" w:styleId="xfm52135521">
    <w:name w:val="xfm_52135521"/>
    <w:basedOn w:val="a0"/>
    <w:rsid w:val="00D6713B"/>
  </w:style>
  <w:style w:type="character" w:customStyle="1" w:styleId="xfm87524387">
    <w:name w:val="xfm_87524387"/>
    <w:basedOn w:val="a0"/>
    <w:rsid w:val="00E04F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7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001F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73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B3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A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00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4001F3"/>
    <w:rPr>
      <w:i/>
      <w:iCs/>
    </w:rPr>
  </w:style>
  <w:style w:type="character" w:customStyle="1" w:styleId="11">
    <w:name w:val="Назва1"/>
    <w:basedOn w:val="a0"/>
    <w:rsid w:val="00ED3DD8"/>
  </w:style>
  <w:style w:type="character" w:customStyle="1" w:styleId="author">
    <w:name w:val="author"/>
    <w:basedOn w:val="a0"/>
    <w:rsid w:val="00663B92"/>
  </w:style>
  <w:style w:type="character" w:customStyle="1" w:styleId="field-content">
    <w:name w:val="field-content"/>
    <w:basedOn w:val="a0"/>
    <w:rsid w:val="00FF33FE"/>
  </w:style>
  <w:style w:type="paragraph" w:styleId="a5">
    <w:name w:val="Normal (Web)"/>
    <w:basedOn w:val="a"/>
    <w:uiPriority w:val="99"/>
    <w:unhideWhenUsed/>
    <w:rsid w:val="00B54B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E32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73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B355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styleId="a6">
    <w:name w:val="Strong"/>
    <w:basedOn w:val="a0"/>
    <w:uiPriority w:val="22"/>
    <w:qFormat/>
    <w:rsid w:val="00E41AEC"/>
    <w:rPr>
      <w:b/>
      <w:bCs/>
    </w:rPr>
  </w:style>
  <w:style w:type="character" w:customStyle="1" w:styleId="21">
    <w:name w:val="Назва2"/>
    <w:basedOn w:val="a0"/>
    <w:rsid w:val="00846003"/>
  </w:style>
  <w:style w:type="character" w:customStyle="1" w:styleId="light">
    <w:name w:val="light"/>
    <w:basedOn w:val="a0"/>
    <w:rsid w:val="00846003"/>
  </w:style>
  <w:style w:type="paragraph" w:styleId="a7">
    <w:name w:val="List Paragraph"/>
    <w:basedOn w:val="a"/>
    <w:uiPriority w:val="34"/>
    <w:qFormat/>
    <w:rsid w:val="00461A3F"/>
    <w:pPr>
      <w:ind w:left="720"/>
      <w:contextualSpacing/>
    </w:pPr>
  </w:style>
  <w:style w:type="paragraph" w:customStyle="1" w:styleId="Default">
    <w:name w:val="Default"/>
    <w:rsid w:val="003F5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3F5760"/>
    <w:pPr>
      <w:spacing w:after="0" w:line="240" w:lineRule="auto"/>
    </w:pPr>
  </w:style>
  <w:style w:type="character" w:customStyle="1" w:styleId="ms-1">
    <w:name w:val="ms-1"/>
    <w:basedOn w:val="a0"/>
    <w:rsid w:val="00C7359C"/>
  </w:style>
  <w:style w:type="character" w:customStyle="1" w:styleId="max-w-15ch">
    <w:name w:val="max-w-[15ch]"/>
    <w:basedOn w:val="a0"/>
    <w:rsid w:val="00C7359C"/>
  </w:style>
  <w:style w:type="character" w:customStyle="1" w:styleId="-me-1">
    <w:name w:val="-me-1"/>
    <w:basedOn w:val="a0"/>
    <w:rsid w:val="00C7359C"/>
  </w:style>
  <w:style w:type="paragraph" w:styleId="a9">
    <w:name w:val="header"/>
    <w:basedOn w:val="a"/>
    <w:link w:val="aa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BB38B8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BB38B8"/>
    <w:pPr>
      <w:tabs>
        <w:tab w:val="center" w:pos="4844"/>
        <w:tab w:val="right" w:pos="9689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BB38B8"/>
    <w:rPr>
      <w:rFonts w:ascii="Times New Roman" w:hAnsi="Times New Roman"/>
      <w:sz w:val="28"/>
    </w:rPr>
  </w:style>
  <w:style w:type="character" w:customStyle="1" w:styleId="xfm52135521">
    <w:name w:val="xfm_52135521"/>
    <w:basedOn w:val="a0"/>
    <w:rsid w:val="00D6713B"/>
  </w:style>
  <w:style w:type="character" w:customStyle="1" w:styleId="xfm87524387">
    <w:name w:val="xfm_87524387"/>
    <w:basedOn w:val="a0"/>
    <w:rsid w:val="00E0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9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erspectives.pp.ua/index.php/niu/article/view/39368/39382" TargetMode="External"/><Relationship Id="rId18" Type="http://schemas.openxmlformats.org/officeDocument/2006/relationships/hyperlink" Target="https://perspectives.pp.ua/index.php/sas/article/view/37860/37862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focus.ua/uk/economics/749328-zupinka-vodopostachannya-v-ukrajini-chi-gotuyutsya-veliki-mista-do-novoji-zagrozi-eksper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los.com.ua/article/391059" TargetMode="External"/><Relationship Id="rId17" Type="http://schemas.openxmlformats.org/officeDocument/2006/relationships/hyperlink" Target="https://lsej.org.ua/2_2026/61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les.znu.edu.ua/files/Bibliobooks/Inshi84/0063987.pdf" TargetMode="External"/><Relationship Id="rId20" Type="http://schemas.openxmlformats.org/officeDocument/2006/relationships/hyperlink" Target="https://perspectives.pp.ua/index.php/np/article/view/38264/382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avo.ua/derzhspetszv-iazku-zatverdyla-iedyni-pidkhody-do-otsiniuvannia-stanu-kiberzakhyst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a.korrespondent.net/ukraine/4869831-lubinets-poperedyv-pro-novu-skhemu-obmanu-ridnykh-polonenykh" TargetMode="External"/><Relationship Id="rId23" Type="http://schemas.openxmlformats.org/officeDocument/2006/relationships/hyperlink" Target="http://easternlaw.com.ua/wp-content/uploads/2026/01/chornomaz_142.pdf" TargetMode="External"/><Relationship Id="rId10" Type="http://schemas.openxmlformats.org/officeDocument/2006/relationships/hyperlink" Target="http://nplu.org/article.php?id=423&amp;subject=3" TargetMode="External"/><Relationship Id="rId19" Type="http://schemas.openxmlformats.org/officeDocument/2006/relationships/hyperlink" Target="https://fakty.ua/469663-ukraincam-grozyat-sboi-v-rabote-interneta-pochemu-eto-vozmozhno-i-pri-chem-zdes-ir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los.com.ua/article/390745" TargetMode="External"/><Relationship Id="rId22" Type="http://schemas.openxmlformats.org/officeDocument/2006/relationships/hyperlink" Target="https://ua.korrespondent.net/articles/4874211-yes-ukhvalyv-20-y-paket-sanktsii-ale-chy-zupynyt-vin-ahresiui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3756</Words>
  <Characters>21410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Zaichenko</cp:lastModifiedBy>
  <cp:revision>44</cp:revision>
  <dcterms:created xsi:type="dcterms:W3CDTF">2026-04-01T09:53:00Z</dcterms:created>
  <dcterms:modified xsi:type="dcterms:W3CDTF">2026-05-02T16:59:00Z</dcterms:modified>
</cp:coreProperties>
</file>